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0775E9" w:rsidRPr="000775E9" w14:paraId="528F15EE" w14:textId="77777777" w:rsidTr="003C3FFC">
        <w:trPr>
          <w:cantSplit/>
          <w:trHeight w:val="567"/>
        </w:trPr>
        <w:tc>
          <w:tcPr>
            <w:tcW w:w="1401" w:type="pct"/>
            <w:tcBorders>
              <w:top w:val="single" w:sz="18" w:space="0" w:color="auto"/>
              <w:bottom w:val="single" w:sz="4" w:space="0" w:color="000000"/>
            </w:tcBorders>
            <w:shd w:val="clear" w:color="auto" w:fill="D4E1CA" w:themeFill="accent4"/>
            <w:vAlign w:val="center"/>
          </w:tcPr>
          <w:p w14:paraId="787C8F4C" w14:textId="77777777" w:rsidR="000775E9" w:rsidRPr="000775E9" w:rsidRDefault="000775E9" w:rsidP="0004534C">
            <w:pPr>
              <w:jc w:val="left"/>
              <w:rPr>
                <w:b/>
                <w:bCs/>
                <w:sz w:val="22"/>
                <w:szCs w:val="22"/>
              </w:rPr>
            </w:pPr>
            <w:r w:rsidRPr="000775E9">
              <w:rPr>
                <w:b/>
                <w:bCs/>
                <w:sz w:val="22"/>
                <w:szCs w:val="22"/>
              </w:rPr>
              <w:t>Graad</w:t>
            </w:r>
          </w:p>
        </w:tc>
        <w:tc>
          <w:tcPr>
            <w:tcW w:w="3599" w:type="pct"/>
            <w:tcBorders>
              <w:top w:val="single" w:sz="18" w:space="0" w:color="auto"/>
              <w:bottom w:val="single" w:sz="4" w:space="0" w:color="000000"/>
            </w:tcBorders>
            <w:vAlign w:val="center"/>
          </w:tcPr>
          <w:p w14:paraId="5D9259E2" w14:textId="77777777" w:rsidR="000775E9" w:rsidRPr="000775E9" w:rsidRDefault="000775E9" w:rsidP="0004534C">
            <w:pPr>
              <w:rPr>
                <w:sz w:val="22"/>
                <w:szCs w:val="22"/>
              </w:rPr>
            </w:pPr>
            <w:r w:rsidRPr="000775E9">
              <w:rPr>
                <w:sz w:val="22"/>
                <w:szCs w:val="22"/>
                <w:shd w:val="clear" w:color="auto" w:fill="D4E1CA" w:themeFill="accent4"/>
              </w:rPr>
              <w:t>eerste graad</w:t>
            </w:r>
            <w:r w:rsidRPr="000775E9">
              <w:rPr>
                <w:sz w:val="22"/>
                <w:szCs w:val="22"/>
              </w:rPr>
              <w:t xml:space="preserve"> – tweede graad – derde graad</w:t>
            </w:r>
          </w:p>
        </w:tc>
      </w:tr>
      <w:tr w:rsidR="00E14833" w:rsidRPr="000775E9" w14:paraId="460948E4" w14:textId="77777777" w:rsidTr="003C3FFC">
        <w:trPr>
          <w:cantSplit/>
          <w:trHeight w:val="567"/>
        </w:trPr>
        <w:tc>
          <w:tcPr>
            <w:tcW w:w="1401" w:type="pct"/>
            <w:tcBorders>
              <w:top w:val="single" w:sz="4" w:space="0" w:color="000000"/>
              <w:bottom w:val="single" w:sz="4" w:space="0" w:color="000000"/>
            </w:tcBorders>
            <w:shd w:val="clear" w:color="auto" w:fill="D4E1CA" w:themeFill="accent4"/>
            <w:vAlign w:val="center"/>
          </w:tcPr>
          <w:p w14:paraId="56493BB4" w14:textId="77777777" w:rsidR="00E14833" w:rsidRPr="000775E9" w:rsidRDefault="00E14833" w:rsidP="00E14833">
            <w:pPr>
              <w:jc w:val="left"/>
              <w:rPr>
                <w:b/>
                <w:bCs/>
                <w:sz w:val="22"/>
                <w:szCs w:val="22"/>
              </w:rPr>
            </w:pPr>
            <w:r w:rsidRPr="000775E9">
              <w:rPr>
                <w:b/>
                <w:bCs/>
                <w:sz w:val="22"/>
                <w:szCs w:val="22"/>
              </w:rPr>
              <w:t>Stroom/finaliteit</w:t>
            </w:r>
          </w:p>
        </w:tc>
        <w:tc>
          <w:tcPr>
            <w:tcW w:w="3599" w:type="pct"/>
            <w:tcBorders>
              <w:top w:val="single" w:sz="4" w:space="0" w:color="000000"/>
              <w:bottom w:val="single" w:sz="4" w:space="0" w:color="000000"/>
            </w:tcBorders>
            <w:vAlign w:val="center"/>
          </w:tcPr>
          <w:p w14:paraId="27219C16" w14:textId="77777777" w:rsidR="00E14833" w:rsidRPr="00E14833" w:rsidRDefault="00E14833" w:rsidP="00E14833">
            <w:pPr>
              <w:rPr>
                <w:sz w:val="22"/>
                <w:szCs w:val="28"/>
              </w:rPr>
            </w:pPr>
            <w:r w:rsidRPr="00E14833">
              <w:rPr>
                <w:sz w:val="22"/>
                <w:szCs w:val="28"/>
                <w:shd w:val="clear" w:color="auto" w:fill="D4E1CA" w:themeFill="accent4"/>
              </w:rPr>
              <w:t>A-stroom</w:t>
            </w:r>
            <w:r w:rsidRPr="00E14833">
              <w:rPr>
                <w:sz w:val="22"/>
                <w:szCs w:val="28"/>
              </w:rPr>
              <w:t xml:space="preserve"> – B-stroom</w:t>
            </w:r>
          </w:p>
          <w:p w14:paraId="4F6DB79B" w14:textId="77777777" w:rsidR="00E14833" w:rsidRPr="00E14833" w:rsidRDefault="00E14833" w:rsidP="00E14833">
            <w:pPr>
              <w:rPr>
                <w:sz w:val="22"/>
                <w:szCs w:val="28"/>
              </w:rPr>
            </w:pPr>
          </w:p>
          <w:p w14:paraId="5F57CABB" w14:textId="3F299751" w:rsidR="00E14833" w:rsidRPr="00E14833" w:rsidRDefault="00E14833" w:rsidP="00E14833">
            <w:pPr>
              <w:jc w:val="left"/>
              <w:rPr>
                <w:sz w:val="22"/>
                <w:szCs w:val="28"/>
              </w:rPr>
            </w:pPr>
            <w:r w:rsidRPr="00F073D3">
              <w:rPr>
                <w:sz w:val="22"/>
                <w:szCs w:val="28"/>
              </w:rPr>
              <w:t>doorstroomfinaliteit</w:t>
            </w:r>
            <w:r w:rsidRPr="00E14833">
              <w:rPr>
                <w:sz w:val="22"/>
                <w:szCs w:val="28"/>
              </w:rPr>
              <w:t xml:space="preserve"> – dubbele finaliteit - arbeidsmarktfinaliteit</w:t>
            </w:r>
          </w:p>
        </w:tc>
      </w:tr>
      <w:tr w:rsidR="00E14833" w:rsidRPr="000775E9" w14:paraId="2741F7BB" w14:textId="77777777" w:rsidTr="003C3FFC">
        <w:trPr>
          <w:cantSplit/>
          <w:trHeight w:val="567"/>
        </w:trPr>
        <w:tc>
          <w:tcPr>
            <w:tcW w:w="1401" w:type="pct"/>
            <w:tcBorders>
              <w:top w:val="single" w:sz="4" w:space="0" w:color="000000"/>
              <w:bottom w:val="single" w:sz="18" w:space="0" w:color="auto"/>
            </w:tcBorders>
            <w:shd w:val="clear" w:color="auto" w:fill="D4E1CA" w:themeFill="accent4"/>
            <w:vAlign w:val="center"/>
          </w:tcPr>
          <w:p w14:paraId="6D3E2E50" w14:textId="77777777" w:rsidR="00E14833" w:rsidRPr="000775E9" w:rsidRDefault="00E14833" w:rsidP="00E14833">
            <w:pPr>
              <w:jc w:val="left"/>
              <w:rPr>
                <w:b/>
                <w:bCs/>
                <w:sz w:val="22"/>
                <w:szCs w:val="22"/>
              </w:rPr>
            </w:pPr>
            <w:r w:rsidRPr="000775E9">
              <w:rPr>
                <w:b/>
                <w:bCs/>
                <w:sz w:val="22"/>
                <w:szCs w:val="22"/>
              </w:rPr>
              <w:t>Studierichting</w:t>
            </w:r>
          </w:p>
        </w:tc>
        <w:tc>
          <w:tcPr>
            <w:tcW w:w="3599" w:type="pct"/>
            <w:tcBorders>
              <w:top w:val="single" w:sz="4" w:space="0" w:color="000000"/>
              <w:bottom w:val="single" w:sz="18" w:space="0" w:color="auto"/>
            </w:tcBorders>
            <w:vAlign w:val="center"/>
          </w:tcPr>
          <w:p w14:paraId="0583AAF4" w14:textId="399EC861" w:rsidR="00E14833" w:rsidRPr="00E14833" w:rsidRDefault="00E14833" w:rsidP="00E14833">
            <w:pPr>
              <w:jc w:val="left"/>
              <w:rPr>
                <w:sz w:val="22"/>
                <w:szCs w:val="28"/>
              </w:rPr>
            </w:pPr>
            <w:r w:rsidRPr="00E14833">
              <w:rPr>
                <w:sz w:val="22"/>
                <w:szCs w:val="28"/>
              </w:rPr>
              <w:t>Latijn</w:t>
            </w:r>
          </w:p>
        </w:tc>
      </w:tr>
      <w:tr w:rsidR="00E14833" w:rsidRPr="000775E9" w14:paraId="28BCA342" w14:textId="77777777" w:rsidTr="003C3FFC">
        <w:trPr>
          <w:cantSplit/>
          <w:trHeight w:val="567"/>
        </w:trPr>
        <w:tc>
          <w:tcPr>
            <w:tcW w:w="1401" w:type="pct"/>
            <w:tcBorders>
              <w:top w:val="single" w:sz="18" w:space="0" w:color="auto"/>
              <w:bottom w:val="single" w:sz="4" w:space="0" w:color="000000"/>
            </w:tcBorders>
            <w:shd w:val="clear" w:color="auto" w:fill="D4E1CA" w:themeFill="accent4"/>
            <w:vAlign w:val="center"/>
          </w:tcPr>
          <w:p w14:paraId="28C99767" w14:textId="77777777" w:rsidR="00E14833" w:rsidRPr="000775E9" w:rsidRDefault="00E14833" w:rsidP="00E14833">
            <w:pPr>
              <w:jc w:val="left"/>
              <w:rPr>
                <w:b/>
                <w:bCs/>
                <w:sz w:val="22"/>
                <w:szCs w:val="22"/>
              </w:rPr>
            </w:pPr>
            <w:r w:rsidRPr="000775E9">
              <w:rPr>
                <w:b/>
                <w:bCs/>
                <w:sz w:val="22"/>
                <w:szCs w:val="22"/>
              </w:rPr>
              <w:t>Vak</w:t>
            </w:r>
          </w:p>
        </w:tc>
        <w:tc>
          <w:tcPr>
            <w:tcW w:w="3599" w:type="pct"/>
            <w:tcBorders>
              <w:top w:val="single" w:sz="18" w:space="0" w:color="auto"/>
              <w:bottom w:val="single" w:sz="4" w:space="0" w:color="000000"/>
            </w:tcBorders>
            <w:vAlign w:val="center"/>
          </w:tcPr>
          <w:p w14:paraId="58C2156C" w14:textId="1B7A15CB" w:rsidR="00E14833" w:rsidRPr="00E14833" w:rsidRDefault="00E14833" w:rsidP="00E14833">
            <w:pPr>
              <w:jc w:val="left"/>
              <w:rPr>
                <w:sz w:val="22"/>
                <w:szCs w:val="28"/>
              </w:rPr>
            </w:pPr>
            <w:r w:rsidRPr="00E14833">
              <w:rPr>
                <w:sz w:val="22"/>
                <w:szCs w:val="28"/>
              </w:rPr>
              <w:t>Wiskunde</w:t>
            </w:r>
          </w:p>
        </w:tc>
      </w:tr>
      <w:tr w:rsidR="00E14833" w:rsidRPr="000775E9" w14:paraId="6C43E384" w14:textId="77777777" w:rsidTr="003C3FFC">
        <w:trPr>
          <w:cantSplit/>
          <w:trHeight w:val="567"/>
        </w:trPr>
        <w:tc>
          <w:tcPr>
            <w:tcW w:w="1401" w:type="pct"/>
            <w:tcBorders>
              <w:top w:val="single" w:sz="4" w:space="0" w:color="000000"/>
              <w:bottom w:val="single" w:sz="4" w:space="0" w:color="000000"/>
            </w:tcBorders>
            <w:shd w:val="clear" w:color="auto" w:fill="D4E1CA" w:themeFill="accent4"/>
            <w:vAlign w:val="center"/>
          </w:tcPr>
          <w:p w14:paraId="67CFD857" w14:textId="77777777" w:rsidR="00E14833" w:rsidRPr="000775E9" w:rsidRDefault="00E14833" w:rsidP="00E14833">
            <w:pPr>
              <w:jc w:val="left"/>
              <w:rPr>
                <w:b/>
                <w:bCs/>
                <w:sz w:val="22"/>
                <w:szCs w:val="22"/>
              </w:rPr>
            </w:pPr>
            <w:r w:rsidRPr="000775E9">
              <w:rPr>
                <w:b/>
                <w:bCs/>
                <w:sz w:val="22"/>
                <w:szCs w:val="22"/>
              </w:rPr>
              <w:t>Lesonderwerp</w:t>
            </w:r>
          </w:p>
        </w:tc>
        <w:tc>
          <w:tcPr>
            <w:tcW w:w="3599" w:type="pct"/>
            <w:tcBorders>
              <w:top w:val="single" w:sz="4" w:space="0" w:color="000000"/>
              <w:bottom w:val="single" w:sz="4" w:space="0" w:color="000000"/>
            </w:tcBorders>
            <w:vAlign w:val="center"/>
          </w:tcPr>
          <w:p w14:paraId="2BAB78BE" w14:textId="35A2DD72" w:rsidR="00E14833" w:rsidRPr="00E14833" w:rsidRDefault="00E14833" w:rsidP="00E14833">
            <w:pPr>
              <w:jc w:val="left"/>
              <w:rPr>
                <w:sz w:val="22"/>
                <w:szCs w:val="28"/>
              </w:rPr>
            </w:pPr>
            <w:r w:rsidRPr="00E14833">
              <w:rPr>
                <w:sz w:val="22"/>
                <w:szCs w:val="28"/>
              </w:rPr>
              <w:t>Parate kennis</w:t>
            </w:r>
          </w:p>
        </w:tc>
      </w:tr>
      <w:tr w:rsidR="00E14833" w:rsidRPr="000775E9" w14:paraId="2FEDC60C" w14:textId="77777777" w:rsidTr="003C3FFC">
        <w:trPr>
          <w:cantSplit/>
          <w:trHeight w:val="567"/>
        </w:trPr>
        <w:tc>
          <w:tcPr>
            <w:tcW w:w="1401" w:type="pct"/>
            <w:tcBorders>
              <w:top w:val="single" w:sz="4" w:space="0" w:color="000000"/>
              <w:bottom w:val="single" w:sz="4" w:space="0" w:color="000000"/>
            </w:tcBorders>
            <w:shd w:val="clear" w:color="auto" w:fill="D4E1CA" w:themeFill="accent4"/>
            <w:vAlign w:val="center"/>
          </w:tcPr>
          <w:p w14:paraId="037C3EA3" w14:textId="77777777" w:rsidR="00E14833" w:rsidRPr="000775E9" w:rsidRDefault="00E14833" w:rsidP="00E14833">
            <w:pPr>
              <w:jc w:val="left"/>
              <w:rPr>
                <w:b/>
                <w:bCs/>
                <w:sz w:val="22"/>
                <w:szCs w:val="22"/>
              </w:rPr>
            </w:pPr>
            <w:r w:rsidRPr="000775E9">
              <w:rPr>
                <w:b/>
                <w:bCs/>
                <w:sz w:val="22"/>
                <w:szCs w:val="22"/>
              </w:rPr>
              <w:t>Minimumdoelen</w:t>
            </w:r>
          </w:p>
        </w:tc>
        <w:tc>
          <w:tcPr>
            <w:tcW w:w="3599" w:type="pct"/>
            <w:tcBorders>
              <w:top w:val="single" w:sz="4" w:space="0" w:color="000000"/>
              <w:bottom w:val="single" w:sz="4" w:space="0" w:color="000000"/>
            </w:tcBorders>
            <w:vAlign w:val="center"/>
          </w:tcPr>
          <w:p w14:paraId="441629F1" w14:textId="77777777" w:rsidR="00E14833" w:rsidRPr="00E14833" w:rsidRDefault="00E14833" w:rsidP="00E14833">
            <w:pPr>
              <w:rPr>
                <w:sz w:val="22"/>
                <w:szCs w:val="28"/>
              </w:rPr>
            </w:pPr>
            <w:r w:rsidRPr="00E14833">
              <w:rPr>
                <w:sz w:val="22"/>
                <w:szCs w:val="28"/>
              </w:rPr>
              <w:t>SC 6 Competenties inzake wiskunde, exacte wetenschappen en technologie</w:t>
            </w:r>
          </w:p>
          <w:p w14:paraId="2153DFFD" w14:textId="77777777" w:rsidR="00E14833" w:rsidRPr="00E14833" w:rsidRDefault="00E14833" w:rsidP="00E14833">
            <w:pPr>
              <w:rPr>
                <w:sz w:val="22"/>
                <w:szCs w:val="28"/>
              </w:rPr>
            </w:pPr>
          </w:p>
          <w:p w14:paraId="29C4B3CB" w14:textId="77777777" w:rsidR="00E14833" w:rsidRPr="00E14833" w:rsidRDefault="00E14833" w:rsidP="00E14833">
            <w:pPr>
              <w:rPr>
                <w:sz w:val="22"/>
                <w:szCs w:val="28"/>
              </w:rPr>
            </w:pPr>
            <w:r w:rsidRPr="00E14833">
              <w:rPr>
                <w:sz w:val="22"/>
                <w:szCs w:val="28"/>
              </w:rPr>
              <w:t>MD 06.01 De leerlingen rekenen met natuurlijke, gehele en rationale getallen.</w:t>
            </w:r>
          </w:p>
          <w:p w14:paraId="7A324623" w14:textId="77777777" w:rsidR="00E14833" w:rsidRPr="00E14833" w:rsidRDefault="00E14833" w:rsidP="00E14833">
            <w:pPr>
              <w:rPr>
                <w:sz w:val="22"/>
                <w:szCs w:val="28"/>
              </w:rPr>
            </w:pPr>
            <w:r w:rsidRPr="00E14833">
              <w:rPr>
                <w:sz w:val="22"/>
                <w:szCs w:val="28"/>
              </w:rPr>
              <w:t>MD 06.04 De leerlingen analyseren meetkundige objecten met behulp van eigenschappen en meetkundige relaties in het vlak.</w:t>
            </w:r>
          </w:p>
          <w:p w14:paraId="75B9B348" w14:textId="77777777" w:rsidR="00E14833" w:rsidRPr="00E14833" w:rsidRDefault="00E14833" w:rsidP="00E14833">
            <w:pPr>
              <w:rPr>
                <w:sz w:val="22"/>
                <w:szCs w:val="28"/>
              </w:rPr>
            </w:pPr>
            <w:r w:rsidRPr="00E14833">
              <w:rPr>
                <w:sz w:val="22"/>
                <w:szCs w:val="28"/>
              </w:rPr>
              <w:t>MD 06.06 De leerlingen passen congruentiekenmerken van driehoeken toe.</w:t>
            </w:r>
          </w:p>
          <w:p w14:paraId="701FDA0C" w14:textId="77777777" w:rsidR="00E14833" w:rsidRPr="00E14833" w:rsidRDefault="00E14833" w:rsidP="00E14833">
            <w:pPr>
              <w:rPr>
                <w:sz w:val="22"/>
                <w:szCs w:val="28"/>
              </w:rPr>
            </w:pPr>
            <w:r w:rsidRPr="00E14833">
              <w:rPr>
                <w:sz w:val="22"/>
                <w:szCs w:val="28"/>
              </w:rPr>
              <w:t>MD 06.07 De leerlingen leggen het verband tussen een vlakke figuur en haar beeld onder een transformatie van het vlak.</w:t>
            </w:r>
          </w:p>
          <w:p w14:paraId="10FCF92C" w14:textId="77777777" w:rsidR="00E14833" w:rsidRPr="00E14833" w:rsidRDefault="00E14833" w:rsidP="00E14833">
            <w:pPr>
              <w:rPr>
                <w:sz w:val="22"/>
                <w:szCs w:val="28"/>
              </w:rPr>
            </w:pPr>
            <w:r w:rsidRPr="00E14833">
              <w:rPr>
                <w:sz w:val="22"/>
                <w:szCs w:val="28"/>
              </w:rPr>
              <w:t>MD 06.08 De leerlingen berekenen omtrek en oppervlakte van vlakke figuren: driehoek, trapezium, parallellogram, ruit, rechthoek, vierkant en cirkel.</w:t>
            </w:r>
          </w:p>
          <w:p w14:paraId="53EFB55F" w14:textId="77777777" w:rsidR="00E14833" w:rsidRPr="00E14833" w:rsidRDefault="00E14833" w:rsidP="00E14833">
            <w:pPr>
              <w:rPr>
                <w:sz w:val="22"/>
                <w:szCs w:val="28"/>
              </w:rPr>
            </w:pPr>
            <w:r w:rsidRPr="00E14833">
              <w:rPr>
                <w:sz w:val="22"/>
                <w:szCs w:val="28"/>
              </w:rPr>
              <w:t>MD 06.11 De leerlingen gebruiken letters als onbekenden, als variabelen en voor veralgemeningen.</w:t>
            </w:r>
          </w:p>
          <w:p w14:paraId="2E0DD3AE" w14:textId="77777777" w:rsidR="00E14833" w:rsidRPr="00E14833" w:rsidRDefault="00E14833" w:rsidP="00E14833">
            <w:pPr>
              <w:rPr>
                <w:sz w:val="22"/>
                <w:szCs w:val="28"/>
              </w:rPr>
            </w:pPr>
            <w:r w:rsidRPr="00E14833">
              <w:rPr>
                <w:sz w:val="22"/>
                <w:szCs w:val="28"/>
              </w:rPr>
              <w:t>MD 06.12 De leerlingen rekenen met algebraïsche uitdrukkingen.</w:t>
            </w:r>
          </w:p>
          <w:p w14:paraId="637E8FB4" w14:textId="77777777" w:rsidR="00E14833" w:rsidRPr="00E14833" w:rsidRDefault="00E14833" w:rsidP="00E14833">
            <w:pPr>
              <w:rPr>
                <w:sz w:val="22"/>
                <w:szCs w:val="28"/>
              </w:rPr>
            </w:pPr>
            <w:r w:rsidRPr="00E14833">
              <w:rPr>
                <w:sz w:val="22"/>
                <w:szCs w:val="28"/>
              </w:rPr>
              <w:t>MD 06.15 De leerlingen analyseren recht en omgekeerd evenredige verbanden tussen grootheden.</w:t>
            </w:r>
          </w:p>
          <w:p w14:paraId="095BCFE6" w14:textId="77777777" w:rsidR="00E14833" w:rsidRPr="00E14833" w:rsidRDefault="00E14833" w:rsidP="00E14833">
            <w:pPr>
              <w:rPr>
                <w:sz w:val="22"/>
                <w:szCs w:val="28"/>
              </w:rPr>
            </w:pPr>
            <w:r w:rsidRPr="00E14833">
              <w:rPr>
                <w:sz w:val="22"/>
                <w:szCs w:val="28"/>
              </w:rPr>
              <w:t>MD 06.17 De leerlingen lossen vergelijkingen van de eerste graad op in één onbekende in de verzameling van de rationale getallen.</w:t>
            </w:r>
          </w:p>
          <w:p w14:paraId="2243666D" w14:textId="77777777" w:rsidR="00E14833" w:rsidRPr="00E14833" w:rsidRDefault="00E14833" w:rsidP="00E14833">
            <w:pPr>
              <w:rPr>
                <w:sz w:val="22"/>
                <w:szCs w:val="28"/>
              </w:rPr>
            </w:pPr>
            <w:r w:rsidRPr="00E14833">
              <w:rPr>
                <w:sz w:val="22"/>
                <w:szCs w:val="28"/>
              </w:rPr>
              <w:t>MD 06.19 De leerlingen beargumenteren wiskundige redeneringen.</w:t>
            </w:r>
          </w:p>
          <w:p w14:paraId="0EBD1C19" w14:textId="77777777" w:rsidR="00E14833" w:rsidRPr="00E14833" w:rsidRDefault="00E14833" w:rsidP="00E14833">
            <w:pPr>
              <w:rPr>
                <w:sz w:val="22"/>
                <w:szCs w:val="28"/>
              </w:rPr>
            </w:pPr>
            <w:r w:rsidRPr="00E14833">
              <w:rPr>
                <w:sz w:val="22"/>
                <w:szCs w:val="28"/>
              </w:rPr>
              <w:t>MD 06.20 De leerlingen voeren bewerkingen met twee verzamelingen uit: doorsnede, unie en verschil.</w:t>
            </w:r>
          </w:p>
          <w:p w14:paraId="07EB9CEA" w14:textId="77777777" w:rsidR="00E14833" w:rsidRPr="00E14833" w:rsidRDefault="00E14833" w:rsidP="00E14833">
            <w:pPr>
              <w:rPr>
                <w:sz w:val="22"/>
                <w:szCs w:val="28"/>
              </w:rPr>
            </w:pPr>
            <w:r w:rsidRPr="00E14833">
              <w:rPr>
                <w:sz w:val="22"/>
                <w:szCs w:val="28"/>
              </w:rPr>
              <w:t>MD 06.21 De leerlingen lossen vraagstukken en problemen op door te mathematiseren en demathematiseren en door gebruik te maken van heuristieken.</w:t>
            </w:r>
          </w:p>
          <w:p w14:paraId="507B941C" w14:textId="74EF6877" w:rsidR="00E14833" w:rsidRPr="00E14833" w:rsidRDefault="00E14833" w:rsidP="00E14833">
            <w:pPr>
              <w:jc w:val="left"/>
              <w:rPr>
                <w:sz w:val="22"/>
                <w:szCs w:val="28"/>
              </w:rPr>
            </w:pPr>
            <w:r w:rsidRPr="00E14833">
              <w:rPr>
                <w:sz w:val="22"/>
                <w:szCs w:val="28"/>
              </w:rPr>
              <w:t>MD 06.41 De leerlingen gebruiken gepaste grootheden en eenheden in een correcte weergave.</w:t>
            </w:r>
          </w:p>
        </w:tc>
      </w:tr>
      <w:tr w:rsidR="00E14833" w:rsidRPr="000775E9" w14:paraId="7F5A070A" w14:textId="77777777" w:rsidTr="003C3FFC">
        <w:trPr>
          <w:cantSplit/>
          <w:trHeight w:val="567"/>
        </w:trPr>
        <w:tc>
          <w:tcPr>
            <w:tcW w:w="1401" w:type="pct"/>
            <w:tcBorders>
              <w:top w:val="single" w:sz="4" w:space="0" w:color="000000"/>
              <w:bottom w:val="single" w:sz="18" w:space="0" w:color="auto"/>
            </w:tcBorders>
            <w:shd w:val="clear" w:color="auto" w:fill="D4E1CA" w:themeFill="accent4"/>
            <w:vAlign w:val="center"/>
          </w:tcPr>
          <w:p w14:paraId="4FD385F6" w14:textId="77777777" w:rsidR="00E14833" w:rsidRPr="000775E9" w:rsidRDefault="00E14833" w:rsidP="00E14833">
            <w:pPr>
              <w:jc w:val="left"/>
              <w:rPr>
                <w:b/>
                <w:bCs/>
                <w:sz w:val="22"/>
                <w:szCs w:val="22"/>
              </w:rPr>
            </w:pPr>
            <w:r w:rsidRPr="000775E9">
              <w:rPr>
                <w:b/>
                <w:bCs/>
                <w:sz w:val="22"/>
                <w:szCs w:val="22"/>
              </w:rPr>
              <w:lastRenderedPageBreak/>
              <w:t>Lesdoelstellingen</w:t>
            </w:r>
          </w:p>
        </w:tc>
        <w:tc>
          <w:tcPr>
            <w:tcW w:w="3599" w:type="pct"/>
            <w:tcBorders>
              <w:top w:val="single" w:sz="4" w:space="0" w:color="000000"/>
              <w:bottom w:val="single" w:sz="18" w:space="0" w:color="auto"/>
            </w:tcBorders>
            <w:vAlign w:val="center"/>
          </w:tcPr>
          <w:p w14:paraId="4F4C2D58" w14:textId="77777777" w:rsidR="00E14833" w:rsidRPr="00E14833" w:rsidRDefault="00E14833" w:rsidP="00E14833">
            <w:pPr>
              <w:rPr>
                <w:sz w:val="22"/>
                <w:szCs w:val="28"/>
              </w:rPr>
            </w:pPr>
            <w:r w:rsidRPr="00E14833">
              <w:rPr>
                <w:sz w:val="22"/>
                <w:szCs w:val="28"/>
              </w:rPr>
              <w:t>Cognitief</w:t>
            </w:r>
          </w:p>
          <w:p w14:paraId="38746CD9" w14:textId="77777777" w:rsidR="00E14833" w:rsidRPr="00E14833" w:rsidRDefault="00E14833" w:rsidP="00E14833">
            <w:pPr>
              <w:pStyle w:val="Lijstalinea"/>
              <w:numPr>
                <w:ilvl w:val="0"/>
                <w:numId w:val="1"/>
              </w:numPr>
              <w:rPr>
                <w:sz w:val="22"/>
                <w:szCs w:val="28"/>
              </w:rPr>
            </w:pPr>
            <w:r w:rsidRPr="00E14833">
              <w:rPr>
                <w:sz w:val="22"/>
                <w:szCs w:val="28"/>
              </w:rPr>
              <w:t xml:space="preserve">De leerlingen kunnen symbolen gebruiken: </w:t>
            </w:r>
            <m:oMath>
              <m:r>
                <w:rPr>
                  <w:rFonts w:ascii="Cambria Math" w:hAnsi="Cambria Math"/>
                  <w:sz w:val="22"/>
                  <w:szCs w:val="28"/>
                </w:rPr>
                <m:t>∈</m:t>
              </m:r>
            </m:oMath>
            <w:r w:rsidRPr="00E14833">
              <w:rPr>
                <w:sz w:val="22"/>
                <w:szCs w:val="28"/>
              </w:rPr>
              <w:t xml:space="preserve">, </w:t>
            </w:r>
            <m:oMath>
              <m:r>
                <w:rPr>
                  <w:rFonts w:ascii="Cambria Math" w:hAnsi="Cambria Math"/>
                  <w:sz w:val="22"/>
                  <w:szCs w:val="28"/>
                </w:rPr>
                <m:t>∉</m:t>
              </m:r>
            </m:oMath>
            <w:r w:rsidRPr="00E14833">
              <w:rPr>
                <w:sz w:val="22"/>
                <w:szCs w:val="28"/>
              </w:rPr>
              <w:t xml:space="preserve">, </w:t>
            </w:r>
            <m:oMath>
              <m:r>
                <w:rPr>
                  <w:rFonts w:ascii="Cambria Math" w:hAnsi="Cambria Math"/>
                  <w:sz w:val="22"/>
                  <w:szCs w:val="28"/>
                </w:rPr>
                <m:t>⊂</m:t>
              </m:r>
            </m:oMath>
            <w:r w:rsidRPr="00E14833">
              <w:rPr>
                <w:sz w:val="22"/>
                <w:szCs w:val="28"/>
              </w:rPr>
              <w:t xml:space="preserve"> en </w:t>
            </w:r>
            <m:oMath>
              <m:r>
                <w:rPr>
                  <w:rFonts w:ascii="Cambria Math" w:hAnsi="Cambria Math"/>
                  <w:sz w:val="22"/>
                  <w:szCs w:val="28"/>
                </w:rPr>
                <m:t>⊄</m:t>
              </m:r>
            </m:oMath>
            <w:r w:rsidRPr="00E14833">
              <w:rPr>
                <w:sz w:val="22"/>
                <w:szCs w:val="28"/>
              </w:rPr>
              <w:t>. (begrijpen)</w:t>
            </w:r>
          </w:p>
          <w:p w14:paraId="65809F8A" w14:textId="77777777" w:rsidR="00E14833" w:rsidRPr="00E14833" w:rsidRDefault="00E14833" w:rsidP="00E14833">
            <w:pPr>
              <w:pStyle w:val="Lijstalinea"/>
              <w:numPr>
                <w:ilvl w:val="0"/>
                <w:numId w:val="1"/>
              </w:numPr>
              <w:rPr>
                <w:sz w:val="22"/>
                <w:szCs w:val="28"/>
              </w:rPr>
            </w:pPr>
            <w:r w:rsidRPr="00E14833">
              <w:rPr>
                <w:sz w:val="22"/>
                <w:szCs w:val="28"/>
              </w:rPr>
              <w:t>De leerlingen kunnen een venndiagram tekenen. (toepassen)</w:t>
            </w:r>
          </w:p>
          <w:p w14:paraId="127561C1" w14:textId="77777777" w:rsidR="00E14833" w:rsidRPr="00E14833" w:rsidRDefault="00E14833" w:rsidP="00E14833">
            <w:pPr>
              <w:pStyle w:val="Lijstalinea"/>
              <w:numPr>
                <w:ilvl w:val="0"/>
                <w:numId w:val="1"/>
              </w:numPr>
              <w:rPr>
                <w:sz w:val="22"/>
                <w:szCs w:val="28"/>
              </w:rPr>
            </w:pPr>
            <w:r w:rsidRPr="00E14833">
              <w:rPr>
                <w:sz w:val="22"/>
                <w:szCs w:val="28"/>
              </w:rPr>
              <w:t>De leerlingen kunnen bewerkingen uitvoeren met verzamelingen: doorsnede, unie en verschil. (toepassen)</w:t>
            </w:r>
          </w:p>
          <w:p w14:paraId="3C33DCD0" w14:textId="77777777" w:rsidR="00E14833" w:rsidRPr="00E14833" w:rsidRDefault="00E14833" w:rsidP="00E14833">
            <w:pPr>
              <w:pStyle w:val="Lijstalinea"/>
              <w:numPr>
                <w:ilvl w:val="0"/>
                <w:numId w:val="1"/>
              </w:numPr>
              <w:rPr>
                <w:sz w:val="22"/>
                <w:szCs w:val="28"/>
              </w:rPr>
            </w:pPr>
            <w:r w:rsidRPr="00E14833">
              <w:rPr>
                <w:sz w:val="22"/>
                <w:szCs w:val="28"/>
              </w:rPr>
              <w:t>De leerlingen kunnen bewerkingen uitvoeren met natuurlijke, gehele en rationale getallen: optellen, aftrekken, vermenigvuldigen, delen, machtsverheffing. (toepassen)</w:t>
            </w:r>
          </w:p>
          <w:p w14:paraId="2CAAFE24" w14:textId="77777777" w:rsidR="00E14833" w:rsidRPr="00E14833" w:rsidRDefault="00E14833" w:rsidP="00E14833">
            <w:pPr>
              <w:pStyle w:val="Lijstalinea"/>
              <w:numPr>
                <w:ilvl w:val="0"/>
                <w:numId w:val="1"/>
              </w:numPr>
              <w:rPr>
                <w:sz w:val="22"/>
                <w:szCs w:val="28"/>
              </w:rPr>
            </w:pPr>
            <w:r w:rsidRPr="00E14833">
              <w:rPr>
                <w:sz w:val="22"/>
                <w:szCs w:val="28"/>
              </w:rPr>
              <w:t>De leerlingen kunnen rekenregels van machten gebruiken. (toepassen)</w:t>
            </w:r>
          </w:p>
          <w:p w14:paraId="36E4781B" w14:textId="77777777" w:rsidR="00E14833" w:rsidRPr="00E14833" w:rsidRDefault="00E14833" w:rsidP="00E14833">
            <w:pPr>
              <w:pStyle w:val="Lijstalinea"/>
              <w:numPr>
                <w:ilvl w:val="0"/>
                <w:numId w:val="1"/>
              </w:numPr>
              <w:rPr>
                <w:sz w:val="22"/>
                <w:szCs w:val="28"/>
              </w:rPr>
            </w:pPr>
            <w:r w:rsidRPr="00E14833">
              <w:rPr>
                <w:sz w:val="22"/>
                <w:szCs w:val="28"/>
              </w:rPr>
              <w:t>De leerlingen kunnen de volgorde van bewerkingen toepassen. (toepassen)</w:t>
            </w:r>
          </w:p>
          <w:p w14:paraId="75E07328" w14:textId="77777777" w:rsidR="00E14833" w:rsidRPr="00E14833" w:rsidRDefault="00E14833" w:rsidP="00E14833">
            <w:pPr>
              <w:pStyle w:val="Lijstalinea"/>
              <w:numPr>
                <w:ilvl w:val="0"/>
                <w:numId w:val="1"/>
              </w:numPr>
              <w:rPr>
                <w:sz w:val="22"/>
                <w:szCs w:val="28"/>
              </w:rPr>
            </w:pPr>
            <w:r w:rsidRPr="00E14833">
              <w:rPr>
                <w:sz w:val="22"/>
                <w:szCs w:val="28"/>
              </w:rPr>
              <w:t>De leerlingen kunnen eigenschappen van bewerkingen benoemen: commutativiteit, associativiteit, distributiviteit, neutraal element, symmetrisch element, opslorpend element. (begrijpen)</w:t>
            </w:r>
          </w:p>
          <w:p w14:paraId="3EAEAD15" w14:textId="77777777" w:rsidR="00E14833" w:rsidRPr="00E14833" w:rsidRDefault="00E14833" w:rsidP="00E14833">
            <w:pPr>
              <w:pStyle w:val="Lijstalinea"/>
              <w:numPr>
                <w:ilvl w:val="0"/>
                <w:numId w:val="1"/>
              </w:numPr>
              <w:rPr>
                <w:sz w:val="22"/>
                <w:szCs w:val="28"/>
              </w:rPr>
            </w:pPr>
            <w:r w:rsidRPr="00E14833">
              <w:rPr>
                <w:sz w:val="22"/>
                <w:szCs w:val="28"/>
              </w:rPr>
              <w:t>De leerlingen kunnen een vergelijking van de eerste graad oplossen. (toepassen)</w:t>
            </w:r>
          </w:p>
          <w:p w14:paraId="4E32D9AB" w14:textId="77777777" w:rsidR="00E14833" w:rsidRPr="00E14833" w:rsidRDefault="00E14833" w:rsidP="00E14833">
            <w:pPr>
              <w:pStyle w:val="Lijstalinea"/>
              <w:numPr>
                <w:ilvl w:val="0"/>
                <w:numId w:val="1"/>
              </w:numPr>
              <w:rPr>
                <w:sz w:val="22"/>
                <w:szCs w:val="28"/>
              </w:rPr>
            </w:pPr>
            <w:r w:rsidRPr="00E14833">
              <w:rPr>
                <w:sz w:val="22"/>
                <w:szCs w:val="28"/>
              </w:rPr>
              <w:t>De leerlingen kunnen een formule noteren bij een evenredigheid gegeven in een tabel. (toepassen)</w:t>
            </w:r>
          </w:p>
          <w:p w14:paraId="0FD54333" w14:textId="77777777" w:rsidR="00E14833" w:rsidRPr="00E14833" w:rsidRDefault="00E14833" w:rsidP="00E14833">
            <w:pPr>
              <w:pStyle w:val="Lijstalinea"/>
              <w:numPr>
                <w:ilvl w:val="0"/>
                <w:numId w:val="1"/>
              </w:numPr>
              <w:rPr>
                <w:sz w:val="22"/>
                <w:szCs w:val="28"/>
              </w:rPr>
            </w:pPr>
            <w:r w:rsidRPr="00E14833">
              <w:rPr>
                <w:sz w:val="22"/>
                <w:szCs w:val="28"/>
              </w:rPr>
              <w:t>De leerlingen kunnen een grafiek tekenen op basis van een tabel. (toepassen)</w:t>
            </w:r>
          </w:p>
          <w:p w14:paraId="037FB959" w14:textId="77777777" w:rsidR="00E14833" w:rsidRPr="00E14833" w:rsidRDefault="00E14833" w:rsidP="00E14833">
            <w:pPr>
              <w:pStyle w:val="Lijstalinea"/>
              <w:numPr>
                <w:ilvl w:val="0"/>
                <w:numId w:val="1"/>
              </w:numPr>
              <w:rPr>
                <w:sz w:val="22"/>
                <w:szCs w:val="28"/>
              </w:rPr>
            </w:pPr>
            <w:r w:rsidRPr="00E14833">
              <w:rPr>
                <w:sz w:val="22"/>
                <w:szCs w:val="28"/>
              </w:rPr>
              <w:t>De leerlingen kunnen hoeken berekenen bij twee evenwijdige rechten en een snijlijn. (toepassen)</w:t>
            </w:r>
          </w:p>
          <w:p w14:paraId="55F63930" w14:textId="77777777" w:rsidR="00E14833" w:rsidRPr="00E14833" w:rsidRDefault="00E14833" w:rsidP="00E14833">
            <w:pPr>
              <w:pStyle w:val="Lijstalinea"/>
              <w:numPr>
                <w:ilvl w:val="0"/>
                <w:numId w:val="1"/>
              </w:numPr>
              <w:rPr>
                <w:sz w:val="22"/>
                <w:szCs w:val="28"/>
              </w:rPr>
            </w:pPr>
            <w:r w:rsidRPr="00E14833">
              <w:rPr>
                <w:sz w:val="22"/>
                <w:szCs w:val="28"/>
              </w:rPr>
              <w:t>De leerlingen kunnen hoeken berekenen a.d.h.v. de hoekensom in een driehoek. (toepassen)</w:t>
            </w:r>
          </w:p>
          <w:p w14:paraId="61FCC692" w14:textId="77777777" w:rsidR="00E14833" w:rsidRPr="00E14833" w:rsidRDefault="00E14833" w:rsidP="00E14833">
            <w:pPr>
              <w:pStyle w:val="Lijstalinea"/>
              <w:numPr>
                <w:ilvl w:val="0"/>
                <w:numId w:val="1"/>
              </w:numPr>
              <w:rPr>
                <w:sz w:val="22"/>
                <w:szCs w:val="28"/>
              </w:rPr>
            </w:pPr>
            <w:r w:rsidRPr="00E14833">
              <w:rPr>
                <w:sz w:val="22"/>
                <w:szCs w:val="28"/>
              </w:rPr>
              <w:t>De leerlingen kunnen de eigenschappen van een gelijkbenige driehoek toepassen. (toepassen)</w:t>
            </w:r>
          </w:p>
          <w:p w14:paraId="395AAA9A" w14:textId="77777777" w:rsidR="00E14833" w:rsidRPr="00E14833" w:rsidRDefault="00E14833" w:rsidP="00E14833">
            <w:pPr>
              <w:pStyle w:val="Lijstalinea"/>
              <w:numPr>
                <w:ilvl w:val="0"/>
                <w:numId w:val="1"/>
              </w:numPr>
              <w:rPr>
                <w:sz w:val="22"/>
                <w:szCs w:val="28"/>
              </w:rPr>
            </w:pPr>
            <w:r w:rsidRPr="00E14833">
              <w:rPr>
                <w:sz w:val="22"/>
                <w:szCs w:val="28"/>
              </w:rPr>
              <w:t>De leerlingen kunnen congruentiekenmerken van driehoeken gebruiken: ZZZ, ZHZ, ZHH, HZH. (toepassen)</w:t>
            </w:r>
          </w:p>
          <w:p w14:paraId="664FAE6F" w14:textId="77777777" w:rsidR="00E14833" w:rsidRPr="00E14833" w:rsidRDefault="00E14833" w:rsidP="00E14833">
            <w:pPr>
              <w:pStyle w:val="Lijstalinea"/>
              <w:numPr>
                <w:ilvl w:val="0"/>
                <w:numId w:val="1"/>
              </w:numPr>
              <w:rPr>
                <w:sz w:val="22"/>
                <w:szCs w:val="28"/>
              </w:rPr>
            </w:pPr>
            <w:r w:rsidRPr="00E14833">
              <w:rPr>
                <w:sz w:val="22"/>
                <w:szCs w:val="28"/>
              </w:rPr>
              <w:t>De leerlingen kunnen de eigenschappen van merkwaardige lijnen in een driehoek toepassen. (toepassen)</w:t>
            </w:r>
          </w:p>
          <w:p w14:paraId="19E3C606" w14:textId="77777777" w:rsidR="00E14833" w:rsidRPr="00E14833" w:rsidRDefault="00E14833" w:rsidP="00E14833">
            <w:pPr>
              <w:pStyle w:val="Lijstalinea"/>
              <w:numPr>
                <w:ilvl w:val="0"/>
                <w:numId w:val="1"/>
              </w:numPr>
              <w:rPr>
                <w:sz w:val="22"/>
                <w:szCs w:val="28"/>
              </w:rPr>
            </w:pPr>
            <w:r w:rsidRPr="00E14833">
              <w:rPr>
                <w:sz w:val="22"/>
                <w:szCs w:val="28"/>
              </w:rPr>
              <w:t>De leerlingen kunnen de omtrek en oppervlakte berekenen van vlakke figuren: vierkant, rechthoek, parallellogram, ruit, trapezium, cirkel. (toepassen)</w:t>
            </w:r>
          </w:p>
          <w:p w14:paraId="523084A8" w14:textId="77777777" w:rsidR="00E14833" w:rsidRPr="00E14833" w:rsidRDefault="00E14833" w:rsidP="00E14833">
            <w:pPr>
              <w:pStyle w:val="Lijstalinea"/>
              <w:numPr>
                <w:ilvl w:val="0"/>
                <w:numId w:val="1"/>
              </w:numPr>
              <w:rPr>
                <w:sz w:val="22"/>
                <w:szCs w:val="28"/>
              </w:rPr>
            </w:pPr>
            <w:r w:rsidRPr="00E14833">
              <w:rPr>
                <w:sz w:val="22"/>
                <w:szCs w:val="28"/>
              </w:rPr>
              <w:t>De leerlingen kunnen een resultaat afronden. (toepassen)</w:t>
            </w:r>
          </w:p>
          <w:p w14:paraId="2A5E0EE1" w14:textId="77777777" w:rsidR="00E14833" w:rsidRPr="00E14833" w:rsidRDefault="00E14833" w:rsidP="00E14833">
            <w:pPr>
              <w:pStyle w:val="Lijstalinea"/>
              <w:numPr>
                <w:ilvl w:val="0"/>
                <w:numId w:val="1"/>
              </w:numPr>
              <w:rPr>
                <w:sz w:val="22"/>
                <w:szCs w:val="28"/>
              </w:rPr>
            </w:pPr>
            <w:r w:rsidRPr="00E14833">
              <w:rPr>
                <w:sz w:val="22"/>
                <w:szCs w:val="28"/>
              </w:rPr>
              <w:t>De leerlingen kunnen lengte- en oppervlaktematen omzetten. (toepassen)</w:t>
            </w:r>
          </w:p>
          <w:p w14:paraId="756D8C27" w14:textId="77777777" w:rsidR="00E14833" w:rsidRPr="00E14833" w:rsidRDefault="00E14833" w:rsidP="00E14833">
            <w:pPr>
              <w:pStyle w:val="Lijstalinea"/>
              <w:numPr>
                <w:ilvl w:val="0"/>
                <w:numId w:val="1"/>
              </w:numPr>
              <w:rPr>
                <w:sz w:val="22"/>
                <w:szCs w:val="28"/>
              </w:rPr>
            </w:pPr>
            <w:r w:rsidRPr="00E14833">
              <w:rPr>
                <w:sz w:val="22"/>
                <w:szCs w:val="28"/>
              </w:rPr>
              <w:t>De leerlingen kunnen de transformatie van een vlakke figuur tekenen: lijnspiegeling, puntspiegeling, verschuiving, rotatie. (toepassen)</w:t>
            </w:r>
          </w:p>
          <w:p w14:paraId="1890A015" w14:textId="06A699C6" w:rsidR="00E14833" w:rsidRPr="00E14833" w:rsidRDefault="00E14833" w:rsidP="00E14833">
            <w:pPr>
              <w:pStyle w:val="Lijstalinea"/>
              <w:numPr>
                <w:ilvl w:val="0"/>
                <w:numId w:val="1"/>
              </w:numPr>
              <w:jc w:val="left"/>
              <w:rPr>
                <w:sz w:val="22"/>
                <w:szCs w:val="28"/>
              </w:rPr>
            </w:pPr>
            <w:r w:rsidRPr="00E14833">
              <w:rPr>
                <w:sz w:val="22"/>
                <w:szCs w:val="28"/>
              </w:rPr>
              <w:t>De leerlingen kunnen heuristieken gebruiken om vragen op te lossen. (analyseren)</w:t>
            </w:r>
          </w:p>
        </w:tc>
      </w:tr>
    </w:tbl>
    <w:p w14:paraId="31784360" w14:textId="77777777" w:rsidR="003C3FFC" w:rsidRDefault="003C3FFC"/>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E14833" w:rsidRPr="000775E9" w14:paraId="183F76D8" w14:textId="77777777" w:rsidTr="003C3FFC">
        <w:trPr>
          <w:cantSplit/>
          <w:trHeight w:val="567"/>
        </w:trPr>
        <w:tc>
          <w:tcPr>
            <w:tcW w:w="1401" w:type="pct"/>
            <w:tcBorders>
              <w:top w:val="single" w:sz="18" w:space="0" w:color="auto"/>
            </w:tcBorders>
            <w:shd w:val="clear" w:color="auto" w:fill="D4E1CA" w:themeFill="accent4"/>
            <w:vAlign w:val="center"/>
          </w:tcPr>
          <w:p w14:paraId="3BCCFA6D" w14:textId="77777777" w:rsidR="00E14833" w:rsidRPr="000775E9" w:rsidRDefault="00E14833" w:rsidP="00E14833">
            <w:pPr>
              <w:jc w:val="left"/>
              <w:rPr>
                <w:b/>
                <w:bCs/>
                <w:sz w:val="22"/>
                <w:szCs w:val="22"/>
              </w:rPr>
            </w:pPr>
            <w:r w:rsidRPr="000775E9">
              <w:rPr>
                <w:b/>
                <w:bCs/>
                <w:sz w:val="22"/>
                <w:szCs w:val="22"/>
              </w:rPr>
              <w:lastRenderedPageBreak/>
              <w:t>Beschrijving activiteit</w:t>
            </w:r>
          </w:p>
        </w:tc>
        <w:tc>
          <w:tcPr>
            <w:tcW w:w="3599" w:type="pct"/>
            <w:tcBorders>
              <w:top w:val="single" w:sz="18" w:space="0" w:color="auto"/>
            </w:tcBorders>
            <w:vAlign w:val="center"/>
          </w:tcPr>
          <w:p w14:paraId="7D0CB254" w14:textId="77777777" w:rsidR="00E14833" w:rsidRPr="00E14833" w:rsidRDefault="00E14833" w:rsidP="00E14833">
            <w:pPr>
              <w:rPr>
                <w:sz w:val="22"/>
                <w:szCs w:val="28"/>
              </w:rPr>
            </w:pPr>
            <w:r w:rsidRPr="00E14833">
              <w:rPr>
                <w:sz w:val="22"/>
                <w:szCs w:val="28"/>
              </w:rPr>
              <w:t>De leerkracht voorziet elf genummerde kaartjes met vragen de onderwerpen die behoren tot parate kennis en verspreidt deze over het terrein. In het midden van het terrein is een kleiner afgebakend gebied waarin twee of meer dobbelstenen liggen. De leerlingen kiezen een partner om de toets samen mee te maken. Een duo gooit met twee dobbelstenen. Ze tellen op hoeveel ze in totaal hebben gegooid en gaan dan op zoek naar de vraag met het overeenkomstige nummer. Deze vraag lossen ze op. Als ze klaar zijn met een vraag herhalen ze dezelfde stappen; gooien met de dobbelstenen en vragen beantwoorden. Dit proces blijft zich herhalen tot de leerkracht het stopzet.</w:t>
            </w:r>
          </w:p>
          <w:p w14:paraId="41B001BD" w14:textId="6B2239E6" w:rsidR="00E14833" w:rsidRPr="00E14833" w:rsidRDefault="00E14833" w:rsidP="00E14833">
            <w:pPr>
              <w:rPr>
                <w:sz w:val="22"/>
                <w:szCs w:val="28"/>
              </w:rPr>
            </w:pPr>
            <w:r w:rsidRPr="00E14833">
              <w:rPr>
                <w:sz w:val="22"/>
                <w:szCs w:val="28"/>
              </w:rPr>
              <w:t>Na afloop verzamelt de leerkracht de bundels met vragen per duo. Deze worden verbeterd en het totaal behaalde punt wordt naar twintig herleid.</w:t>
            </w:r>
          </w:p>
        </w:tc>
      </w:tr>
      <w:tr w:rsidR="00E14833" w:rsidRPr="000775E9" w14:paraId="3058A2ED" w14:textId="77777777" w:rsidTr="003C3FFC">
        <w:trPr>
          <w:cantSplit/>
          <w:trHeight w:val="567"/>
        </w:trPr>
        <w:tc>
          <w:tcPr>
            <w:tcW w:w="1401" w:type="pct"/>
            <w:shd w:val="clear" w:color="auto" w:fill="D4E1CA" w:themeFill="accent4"/>
            <w:vAlign w:val="center"/>
          </w:tcPr>
          <w:p w14:paraId="55BF055F" w14:textId="77777777" w:rsidR="00E14833" w:rsidRPr="000775E9" w:rsidRDefault="00E14833" w:rsidP="00E14833">
            <w:pPr>
              <w:jc w:val="left"/>
              <w:rPr>
                <w:b/>
                <w:bCs/>
                <w:sz w:val="22"/>
                <w:szCs w:val="22"/>
              </w:rPr>
            </w:pPr>
            <w:r w:rsidRPr="000775E9">
              <w:rPr>
                <w:b/>
                <w:bCs/>
                <w:sz w:val="22"/>
                <w:szCs w:val="22"/>
              </w:rPr>
              <w:t>Benodigdheden</w:t>
            </w:r>
          </w:p>
        </w:tc>
        <w:tc>
          <w:tcPr>
            <w:tcW w:w="3599" w:type="pct"/>
            <w:vAlign w:val="center"/>
          </w:tcPr>
          <w:p w14:paraId="6BC1915D" w14:textId="77777777" w:rsidR="00E14833" w:rsidRPr="00E14833" w:rsidRDefault="00E14833" w:rsidP="00E14833">
            <w:pPr>
              <w:pStyle w:val="Lijstalinea"/>
              <w:numPr>
                <w:ilvl w:val="0"/>
                <w:numId w:val="2"/>
              </w:numPr>
              <w:rPr>
                <w:sz w:val="22"/>
                <w:szCs w:val="28"/>
              </w:rPr>
            </w:pPr>
            <w:r w:rsidRPr="00E14833">
              <w:rPr>
                <w:sz w:val="22"/>
                <w:szCs w:val="28"/>
              </w:rPr>
              <w:t>Krijt (verharde ondergrond) OF touw/kegeltjes (onverharde ondergrond)</w:t>
            </w:r>
          </w:p>
          <w:p w14:paraId="7BF29C9C" w14:textId="77777777" w:rsidR="00E14833" w:rsidRPr="00E14833" w:rsidRDefault="00E14833" w:rsidP="00E14833">
            <w:pPr>
              <w:pStyle w:val="Lijstalinea"/>
              <w:numPr>
                <w:ilvl w:val="0"/>
                <w:numId w:val="2"/>
              </w:numPr>
              <w:rPr>
                <w:sz w:val="22"/>
                <w:szCs w:val="28"/>
              </w:rPr>
            </w:pPr>
            <w:r w:rsidRPr="00E14833">
              <w:rPr>
                <w:sz w:val="22"/>
                <w:szCs w:val="28"/>
              </w:rPr>
              <w:t>Twee of meer grote dobbelstenen</w:t>
            </w:r>
          </w:p>
          <w:p w14:paraId="256F0861" w14:textId="77777777" w:rsidR="00E14833" w:rsidRPr="00E14833" w:rsidRDefault="00E14833" w:rsidP="00E14833">
            <w:pPr>
              <w:pStyle w:val="Lijstalinea"/>
              <w:numPr>
                <w:ilvl w:val="0"/>
                <w:numId w:val="2"/>
              </w:numPr>
              <w:rPr>
                <w:sz w:val="22"/>
                <w:szCs w:val="28"/>
              </w:rPr>
            </w:pPr>
            <w:r w:rsidRPr="00E14833">
              <w:rPr>
                <w:sz w:val="22"/>
                <w:szCs w:val="28"/>
              </w:rPr>
              <w:t>Vragen over elf verschillende onderwerpen, genummerd 2-12</w:t>
            </w:r>
          </w:p>
          <w:p w14:paraId="62108F5C" w14:textId="2FA146E2" w:rsidR="00E14833" w:rsidRPr="00E14833" w:rsidRDefault="00E14833" w:rsidP="00E14833">
            <w:pPr>
              <w:pStyle w:val="Lijstalinea"/>
              <w:numPr>
                <w:ilvl w:val="0"/>
                <w:numId w:val="2"/>
              </w:numPr>
              <w:rPr>
                <w:sz w:val="22"/>
                <w:szCs w:val="28"/>
              </w:rPr>
            </w:pPr>
            <w:r w:rsidRPr="00E14833">
              <w:rPr>
                <w:sz w:val="22"/>
                <w:szCs w:val="28"/>
              </w:rPr>
              <w:t>Schrijfgerief (leerlingen)</w:t>
            </w:r>
          </w:p>
        </w:tc>
      </w:tr>
      <w:tr w:rsidR="00E14833" w:rsidRPr="000775E9" w14:paraId="66B43B2B" w14:textId="77777777" w:rsidTr="003C3FFC">
        <w:trPr>
          <w:cantSplit/>
          <w:trHeight w:val="567"/>
        </w:trPr>
        <w:tc>
          <w:tcPr>
            <w:tcW w:w="1401" w:type="pct"/>
            <w:shd w:val="clear" w:color="auto" w:fill="D4E1CA" w:themeFill="accent4"/>
            <w:vAlign w:val="center"/>
          </w:tcPr>
          <w:p w14:paraId="536F3B28" w14:textId="77777777" w:rsidR="00E14833" w:rsidRPr="000775E9" w:rsidRDefault="00E14833" w:rsidP="00E14833">
            <w:pPr>
              <w:jc w:val="left"/>
              <w:rPr>
                <w:b/>
                <w:bCs/>
                <w:sz w:val="22"/>
                <w:szCs w:val="22"/>
              </w:rPr>
            </w:pPr>
            <w:r w:rsidRPr="000775E9">
              <w:rPr>
                <w:b/>
                <w:bCs/>
                <w:sz w:val="22"/>
                <w:szCs w:val="22"/>
              </w:rPr>
              <w:t>Locatie</w:t>
            </w:r>
          </w:p>
        </w:tc>
        <w:tc>
          <w:tcPr>
            <w:tcW w:w="3599" w:type="pct"/>
            <w:vAlign w:val="center"/>
          </w:tcPr>
          <w:p w14:paraId="5929172E" w14:textId="77777777" w:rsidR="00E14833" w:rsidRPr="00B02247" w:rsidRDefault="00E14833" w:rsidP="00E14833">
            <w:pPr>
              <w:rPr>
                <w:sz w:val="22"/>
                <w:szCs w:val="22"/>
              </w:rPr>
            </w:pPr>
            <w:r w:rsidRPr="00B02247">
              <w:rPr>
                <w:sz w:val="22"/>
                <w:szCs w:val="22"/>
              </w:rPr>
              <w:t xml:space="preserve">place-ambivalent (space) – </w:t>
            </w:r>
            <w:r w:rsidRPr="00B02247">
              <w:rPr>
                <w:sz w:val="22"/>
                <w:szCs w:val="22"/>
                <w:shd w:val="clear" w:color="auto" w:fill="D4E1CA" w:themeFill="accent4"/>
              </w:rPr>
              <w:t>place-sensitive</w:t>
            </w:r>
            <w:r w:rsidRPr="00B02247">
              <w:rPr>
                <w:sz w:val="22"/>
                <w:szCs w:val="22"/>
              </w:rPr>
              <w:t xml:space="preserve"> – place-essential</w:t>
            </w:r>
          </w:p>
          <w:p w14:paraId="186B19B4" w14:textId="77777777" w:rsidR="00E14833" w:rsidRPr="00B02247" w:rsidRDefault="00E14833" w:rsidP="00E14833">
            <w:pPr>
              <w:rPr>
                <w:sz w:val="22"/>
                <w:szCs w:val="22"/>
              </w:rPr>
            </w:pPr>
          </w:p>
          <w:p w14:paraId="5FC5C7A2" w14:textId="77777777" w:rsidR="00E14833" w:rsidRPr="00B02247" w:rsidRDefault="00E14833" w:rsidP="00E14833">
            <w:pPr>
              <w:rPr>
                <w:sz w:val="22"/>
                <w:szCs w:val="22"/>
              </w:rPr>
            </w:pPr>
            <w:r w:rsidRPr="00B02247">
              <w:rPr>
                <w:sz w:val="22"/>
                <w:szCs w:val="22"/>
              </w:rPr>
              <w:t>Kenmerken van de locatie:</w:t>
            </w:r>
          </w:p>
          <w:p w14:paraId="4188895D" w14:textId="77777777" w:rsidR="00E14833" w:rsidRPr="00B02247" w:rsidRDefault="00E14833" w:rsidP="00E14833">
            <w:pPr>
              <w:pStyle w:val="Lijstalinea"/>
              <w:numPr>
                <w:ilvl w:val="0"/>
                <w:numId w:val="1"/>
              </w:numPr>
              <w:rPr>
                <w:sz w:val="22"/>
                <w:szCs w:val="22"/>
              </w:rPr>
            </w:pPr>
            <w:r w:rsidRPr="00B02247">
              <w:rPr>
                <w:sz w:val="22"/>
                <w:szCs w:val="22"/>
              </w:rPr>
              <w:t>Veilig voor leerlingen om vrij rond te lopen</w:t>
            </w:r>
          </w:p>
          <w:p w14:paraId="2E0A83C3" w14:textId="77777777" w:rsidR="00E14833" w:rsidRPr="00B02247" w:rsidRDefault="00E14833" w:rsidP="00E14833">
            <w:pPr>
              <w:pStyle w:val="Lijstalinea"/>
              <w:rPr>
                <w:sz w:val="22"/>
                <w:szCs w:val="22"/>
              </w:rPr>
            </w:pPr>
            <w:r w:rsidRPr="00B02247">
              <w:rPr>
                <w:sz w:val="22"/>
                <w:szCs w:val="22"/>
              </w:rPr>
              <w:sym w:font="Wingdings" w:char="F0E0"/>
            </w:r>
            <w:r w:rsidRPr="00B02247">
              <w:rPr>
                <w:sz w:val="22"/>
                <w:szCs w:val="22"/>
              </w:rPr>
              <w:t xml:space="preserve"> weinig/geen verkeer</w:t>
            </w:r>
          </w:p>
          <w:p w14:paraId="52F8491D" w14:textId="77777777" w:rsidR="00E14833" w:rsidRPr="00B02247" w:rsidRDefault="00E14833" w:rsidP="00B02247">
            <w:pPr>
              <w:pStyle w:val="Lijstalinea"/>
              <w:jc w:val="left"/>
              <w:rPr>
                <w:sz w:val="22"/>
                <w:szCs w:val="22"/>
              </w:rPr>
            </w:pPr>
            <w:r w:rsidRPr="00B02247">
              <w:rPr>
                <w:sz w:val="22"/>
                <w:szCs w:val="22"/>
              </w:rPr>
              <w:sym w:font="Wingdings" w:char="F0E0"/>
            </w:r>
            <w:r w:rsidRPr="00B02247">
              <w:rPr>
                <w:sz w:val="22"/>
                <w:szCs w:val="22"/>
              </w:rPr>
              <w:t xml:space="preserve"> eventueel afgesloten domein</w:t>
            </w:r>
          </w:p>
          <w:p w14:paraId="6D6C9812" w14:textId="77777777" w:rsidR="00B02247" w:rsidRPr="00B02247" w:rsidRDefault="00B02247" w:rsidP="00B02247">
            <w:pPr>
              <w:jc w:val="left"/>
              <w:rPr>
                <w:sz w:val="22"/>
                <w:szCs w:val="22"/>
              </w:rPr>
            </w:pPr>
          </w:p>
          <w:p w14:paraId="10A6B681" w14:textId="6F1D84C8" w:rsidR="00B02247" w:rsidRPr="00B02247" w:rsidRDefault="00B02247" w:rsidP="00B02247">
            <w:pPr>
              <w:jc w:val="left"/>
              <w:rPr>
                <w:sz w:val="22"/>
                <w:szCs w:val="22"/>
              </w:rPr>
            </w:pPr>
            <w:r w:rsidRPr="00B02247">
              <w:rPr>
                <w:sz w:val="22"/>
                <w:szCs w:val="22"/>
              </w:rPr>
              <w:sym w:font="Wingdings" w:char="F0E0"/>
            </w:r>
            <w:r w:rsidRPr="00B02247">
              <w:rPr>
                <w:sz w:val="22"/>
                <w:szCs w:val="22"/>
              </w:rPr>
              <w:t xml:space="preserve"> Speelplaats</w:t>
            </w:r>
          </w:p>
        </w:tc>
      </w:tr>
      <w:tr w:rsidR="00BC6C20" w:rsidRPr="000775E9" w14:paraId="583A0BAB" w14:textId="77777777" w:rsidTr="003C3FFC">
        <w:trPr>
          <w:cantSplit/>
          <w:trHeight w:val="567"/>
        </w:trPr>
        <w:tc>
          <w:tcPr>
            <w:tcW w:w="1401" w:type="pct"/>
            <w:tcBorders>
              <w:bottom w:val="single" w:sz="18" w:space="0" w:color="auto"/>
            </w:tcBorders>
            <w:shd w:val="clear" w:color="auto" w:fill="D4E1CA" w:themeFill="accent4"/>
            <w:vAlign w:val="center"/>
          </w:tcPr>
          <w:p w14:paraId="2B4EC554" w14:textId="3746F0D4" w:rsidR="00BC6C20" w:rsidRPr="000775E9" w:rsidRDefault="00BC6C20" w:rsidP="00BC6C20">
            <w:pPr>
              <w:jc w:val="left"/>
              <w:rPr>
                <w:b/>
                <w:bCs/>
                <w:sz w:val="22"/>
                <w:szCs w:val="22"/>
              </w:rPr>
            </w:pPr>
            <w:r w:rsidRPr="00BC6C20">
              <w:rPr>
                <w:b/>
                <w:bCs/>
                <w:sz w:val="22"/>
                <w:szCs w:val="28"/>
              </w:rPr>
              <w:t>Tijdsduur</w:t>
            </w:r>
            <w:r>
              <w:rPr>
                <w:b/>
                <w:bCs/>
              </w:rPr>
              <w:br/>
            </w:r>
            <w:r w:rsidRPr="006721ED">
              <w:rPr>
                <w:szCs w:val="22"/>
              </w:rPr>
              <w:t>(</w:t>
            </w:r>
            <w:r>
              <w:rPr>
                <w:szCs w:val="22"/>
              </w:rPr>
              <w:t>verplaatsing niet ingerekend</w:t>
            </w:r>
            <w:r w:rsidRPr="006721ED">
              <w:rPr>
                <w:szCs w:val="22"/>
              </w:rPr>
              <w:t>)</w:t>
            </w:r>
          </w:p>
        </w:tc>
        <w:tc>
          <w:tcPr>
            <w:tcW w:w="3599" w:type="pct"/>
            <w:tcBorders>
              <w:bottom w:val="single" w:sz="18" w:space="0" w:color="auto"/>
            </w:tcBorders>
            <w:vAlign w:val="center"/>
          </w:tcPr>
          <w:p w14:paraId="07F4DFCA" w14:textId="2B759753" w:rsidR="00BC6C20" w:rsidRPr="00E14833" w:rsidRDefault="00BC6C20" w:rsidP="00BC6C20">
            <w:pPr>
              <w:jc w:val="left"/>
              <w:rPr>
                <w:sz w:val="22"/>
                <w:szCs w:val="28"/>
              </w:rPr>
            </w:pPr>
            <w:r w:rsidRPr="00E14833">
              <w:rPr>
                <w:sz w:val="22"/>
                <w:szCs w:val="28"/>
              </w:rPr>
              <w:t>30 à 35 min.</w:t>
            </w:r>
          </w:p>
        </w:tc>
      </w:tr>
      <w:tr w:rsidR="00BC6C20" w:rsidRPr="000775E9" w14:paraId="7A4D21AD" w14:textId="77777777" w:rsidTr="003C3FFC">
        <w:trPr>
          <w:cantSplit/>
          <w:trHeight w:val="567"/>
        </w:trPr>
        <w:tc>
          <w:tcPr>
            <w:tcW w:w="1401" w:type="pct"/>
            <w:tcBorders>
              <w:top w:val="single" w:sz="18" w:space="0" w:color="auto"/>
              <w:bottom w:val="single" w:sz="18" w:space="0" w:color="auto"/>
            </w:tcBorders>
            <w:shd w:val="clear" w:color="auto" w:fill="D4E1CA" w:themeFill="accent4"/>
            <w:vAlign w:val="center"/>
          </w:tcPr>
          <w:p w14:paraId="45DE7D4E" w14:textId="77777777" w:rsidR="00BC6C20" w:rsidRPr="000775E9" w:rsidRDefault="00BC6C20" w:rsidP="00BC6C20">
            <w:pPr>
              <w:jc w:val="left"/>
              <w:rPr>
                <w:b/>
                <w:bCs/>
                <w:sz w:val="22"/>
                <w:szCs w:val="22"/>
              </w:rPr>
            </w:pPr>
            <w:r w:rsidRPr="000775E9">
              <w:rPr>
                <w:b/>
                <w:bCs/>
                <w:sz w:val="22"/>
                <w:szCs w:val="22"/>
              </w:rPr>
              <w:t>Afspraken</w:t>
            </w:r>
          </w:p>
        </w:tc>
        <w:tc>
          <w:tcPr>
            <w:tcW w:w="3599" w:type="pct"/>
            <w:tcBorders>
              <w:top w:val="single" w:sz="18" w:space="0" w:color="auto"/>
              <w:bottom w:val="single" w:sz="18" w:space="0" w:color="auto"/>
            </w:tcBorders>
            <w:vAlign w:val="center"/>
          </w:tcPr>
          <w:p w14:paraId="1650F5AC" w14:textId="77777777" w:rsidR="00BC6C20" w:rsidRPr="00E14833" w:rsidRDefault="00BC6C20" w:rsidP="00BC6C20">
            <w:pPr>
              <w:numPr>
                <w:ilvl w:val="0"/>
                <w:numId w:val="1"/>
              </w:numPr>
              <w:rPr>
                <w:rFonts w:cs="Arial"/>
                <w:sz w:val="22"/>
              </w:rPr>
            </w:pPr>
            <w:r w:rsidRPr="00E14833">
              <w:rPr>
                <w:rFonts w:cs="Arial"/>
                <w:sz w:val="22"/>
              </w:rPr>
              <w:t>In de gangen is het stil.</w:t>
            </w:r>
          </w:p>
          <w:p w14:paraId="3AED78F0" w14:textId="77777777" w:rsidR="00BC6C20" w:rsidRPr="00E14833" w:rsidRDefault="00BC6C20" w:rsidP="00BC6C20">
            <w:pPr>
              <w:pStyle w:val="Lijstalinea"/>
              <w:numPr>
                <w:ilvl w:val="0"/>
                <w:numId w:val="1"/>
              </w:numPr>
              <w:rPr>
                <w:sz w:val="22"/>
              </w:rPr>
            </w:pPr>
            <w:r w:rsidRPr="00E14833">
              <w:rPr>
                <w:rFonts w:cs="Arial"/>
                <w:sz w:val="22"/>
              </w:rPr>
              <w:t>Tijdens de uitleg van de leerkracht zijn leerlingen stil en letten ze op.</w:t>
            </w:r>
          </w:p>
          <w:p w14:paraId="0379FF8B" w14:textId="43456488" w:rsidR="00BC6C20" w:rsidRPr="00E14833" w:rsidRDefault="00BC6C20" w:rsidP="00BC6C20">
            <w:pPr>
              <w:pStyle w:val="Lijstalinea"/>
              <w:numPr>
                <w:ilvl w:val="0"/>
                <w:numId w:val="1"/>
              </w:numPr>
              <w:jc w:val="left"/>
              <w:rPr>
                <w:sz w:val="22"/>
              </w:rPr>
            </w:pPr>
            <w:r w:rsidRPr="00E14833">
              <w:rPr>
                <w:rFonts w:cs="Arial"/>
                <w:sz w:val="22"/>
              </w:rPr>
              <w:t>Leerlingen blijven op het gekozen terrein (op de speelplaats).</w:t>
            </w:r>
          </w:p>
        </w:tc>
      </w:tr>
    </w:tbl>
    <w:p w14:paraId="0ECA223E" w14:textId="77777777" w:rsidR="00B14C11" w:rsidRPr="000775E9" w:rsidRDefault="00B14C11">
      <w:pPr>
        <w:rPr>
          <w:rFonts w:cs="Arial"/>
          <w:szCs w:val="22"/>
        </w:rPr>
      </w:pPr>
    </w:p>
    <w:sectPr w:rsidR="00B14C11" w:rsidRPr="000775E9" w:rsidSect="007378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91EF" w14:textId="77777777" w:rsidR="00D67073" w:rsidRDefault="00D67073" w:rsidP="0046299B">
      <w:r>
        <w:separator/>
      </w:r>
    </w:p>
  </w:endnote>
  <w:endnote w:type="continuationSeparator" w:id="0">
    <w:p w14:paraId="679C1D90" w14:textId="77777777" w:rsidR="00D67073" w:rsidRDefault="00D67073" w:rsidP="004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C741" w14:textId="77777777" w:rsidR="00095182" w:rsidRDefault="000951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4157" w14:textId="77777777" w:rsidR="00095182" w:rsidRDefault="000951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072E" w14:textId="77777777" w:rsidR="00095182" w:rsidRDefault="000951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34C2" w14:textId="77777777" w:rsidR="00D67073" w:rsidRDefault="00D67073" w:rsidP="0046299B">
      <w:r>
        <w:separator/>
      </w:r>
    </w:p>
  </w:footnote>
  <w:footnote w:type="continuationSeparator" w:id="0">
    <w:p w14:paraId="4BD0872B" w14:textId="77777777" w:rsidR="00D67073" w:rsidRDefault="00D67073" w:rsidP="004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39B2" w14:textId="77777777" w:rsidR="00095182" w:rsidRDefault="000951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5643" w14:textId="719E1A65" w:rsidR="0046299B" w:rsidRPr="0046299B" w:rsidRDefault="00437A9C">
    <w:pPr>
      <w:pStyle w:val="Koptekst"/>
      <w:rPr>
        <w:sz w:val="20"/>
        <w:szCs w:val="22"/>
        <w:lang w:val="nl-BE"/>
      </w:rPr>
    </w:pPr>
    <w:r>
      <w:rPr>
        <w:sz w:val="20"/>
        <w:szCs w:val="22"/>
        <w:lang w:val="nl-BE"/>
      </w:rPr>
      <w:t>Parate kennis</w:t>
    </w:r>
    <w:r w:rsidR="0046299B">
      <w:rPr>
        <w:sz w:val="20"/>
        <w:szCs w:val="22"/>
        <w:lang w:val="nl-BE"/>
      </w:rPr>
      <w:tab/>
    </w:r>
    <w:r w:rsidR="0046299B">
      <w:rPr>
        <w:sz w:val="20"/>
        <w:szCs w:val="22"/>
        <w:lang w:val="nl-BE"/>
      </w:rPr>
      <w:tab/>
      <w:t>Noa Beckers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F966" w14:textId="77777777" w:rsidR="00095182" w:rsidRDefault="000951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CC"/>
    <w:multiLevelType w:val="hybridMultilevel"/>
    <w:tmpl w:val="D8446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C7E6E"/>
    <w:multiLevelType w:val="hybridMultilevel"/>
    <w:tmpl w:val="3B78F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CE552C"/>
    <w:multiLevelType w:val="hybridMultilevel"/>
    <w:tmpl w:val="5DD42A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0769BB"/>
    <w:multiLevelType w:val="hybridMultilevel"/>
    <w:tmpl w:val="0E0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615548">
    <w:abstractNumId w:val="1"/>
  </w:num>
  <w:num w:numId="2" w16cid:durableId="199099527">
    <w:abstractNumId w:val="3"/>
  </w:num>
  <w:num w:numId="3" w16cid:durableId="708265116">
    <w:abstractNumId w:val="2"/>
  </w:num>
  <w:num w:numId="4" w16cid:durableId="5663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9B"/>
    <w:rsid w:val="000775E9"/>
    <w:rsid w:val="00095182"/>
    <w:rsid w:val="001556BA"/>
    <w:rsid w:val="001C4D94"/>
    <w:rsid w:val="002222CB"/>
    <w:rsid w:val="00257F9C"/>
    <w:rsid w:val="00380D22"/>
    <w:rsid w:val="003C3FFC"/>
    <w:rsid w:val="003E701A"/>
    <w:rsid w:val="00437A9C"/>
    <w:rsid w:val="00461BEA"/>
    <w:rsid w:val="0046299B"/>
    <w:rsid w:val="004F42D7"/>
    <w:rsid w:val="0055673D"/>
    <w:rsid w:val="005B487F"/>
    <w:rsid w:val="0062737D"/>
    <w:rsid w:val="006556A1"/>
    <w:rsid w:val="006B56B2"/>
    <w:rsid w:val="00725E4D"/>
    <w:rsid w:val="00737876"/>
    <w:rsid w:val="00870618"/>
    <w:rsid w:val="00876706"/>
    <w:rsid w:val="008D74B8"/>
    <w:rsid w:val="009314F4"/>
    <w:rsid w:val="00942272"/>
    <w:rsid w:val="00950A2D"/>
    <w:rsid w:val="00A01440"/>
    <w:rsid w:val="00A2511F"/>
    <w:rsid w:val="00A9422A"/>
    <w:rsid w:val="00B02247"/>
    <w:rsid w:val="00B131B2"/>
    <w:rsid w:val="00B14C11"/>
    <w:rsid w:val="00BA7FB7"/>
    <w:rsid w:val="00BC6C20"/>
    <w:rsid w:val="00BD1AB9"/>
    <w:rsid w:val="00C10A11"/>
    <w:rsid w:val="00C46FFB"/>
    <w:rsid w:val="00C663F4"/>
    <w:rsid w:val="00D06050"/>
    <w:rsid w:val="00D5618E"/>
    <w:rsid w:val="00D56621"/>
    <w:rsid w:val="00D638CD"/>
    <w:rsid w:val="00D67073"/>
    <w:rsid w:val="00D745C6"/>
    <w:rsid w:val="00E14833"/>
    <w:rsid w:val="00E94E06"/>
    <w:rsid w:val="00F073D3"/>
    <w:rsid w:val="00FF04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147A"/>
  <w15:chartTrackingRefBased/>
  <w15:docId w15:val="{81B4C579-0555-44EB-A212-8F10DA3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99B"/>
    <w:pPr>
      <w:spacing w:after="0" w:line="240" w:lineRule="auto"/>
      <w:contextualSpacing/>
      <w:jc w:val="both"/>
    </w:pPr>
    <w:rPr>
      <w:rFonts w:ascii="Arial" w:eastAsia="Times New Roman" w:hAnsi="Arial" w:cs="Times New Roman"/>
      <w:kern w:val="0"/>
      <w:szCs w:val="24"/>
      <w:lang w:val="nl-NL" w:eastAsia="nl-NL"/>
      <w14:ligatures w14:val="none"/>
    </w:rPr>
  </w:style>
  <w:style w:type="paragraph" w:styleId="Kop1">
    <w:name w:val="heading 1"/>
    <w:basedOn w:val="Standaard"/>
    <w:next w:val="Standaard"/>
    <w:link w:val="Kop1Char"/>
    <w:uiPriority w:val="9"/>
    <w:qFormat/>
    <w:rsid w:val="005B487F"/>
    <w:pPr>
      <w:keepNext/>
      <w:keepLines/>
      <w:spacing w:before="240"/>
      <w:outlineLvl w:val="0"/>
    </w:pPr>
    <w:rPr>
      <w:rFonts w:asciiTheme="majorHAnsi" w:eastAsiaTheme="majorEastAsia" w:hAnsiTheme="majorHAnsi" w:cstheme="majorBidi"/>
      <w:color w:val="3B641E" w:themeColor="accent1" w:themeShade="BF"/>
      <w:sz w:val="32"/>
      <w:szCs w:val="32"/>
    </w:rPr>
  </w:style>
  <w:style w:type="paragraph" w:styleId="Kop2">
    <w:name w:val="heading 2"/>
    <w:basedOn w:val="Standaard"/>
    <w:next w:val="Standaard"/>
    <w:link w:val="Kop2Char"/>
    <w:uiPriority w:val="9"/>
    <w:unhideWhenUsed/>
    <w:qFormat/>
    <w:rsid w:val="005B487F"/>
    <w:pPr>
      <w:keepNext/>
      <w:keepLines/>
      <w:spacing w:before="40"/>
      <w:outlineLvl w:val="1"/>
    </w:pPr>
    <w:rPr>
      <w:rFonts w:asciiTheme="majorHAnsi" w:eastAsiaTheme="majorEastAsia" w:hAnsiTheme="majorHAnsi" w:cstheme="majorBidi"/>
      <w:color w:val="3B641E" w:themeColor="accent1" w:themeShade="BF"/>
      <w:sz w:val="26"/>
      <w:szCs w:val="26"/>
    </w:rPr>
  </w:style>
  <w:style w:type="paragraph" w:styleId="Kop3">
    <w:name w:val="heading 3"/>
    <w:basedOn w:val="Standaard"/>
    <w:next w:val="Standaard"/>
    <w:link w:val="Kop3Char"/>
    <w:uiPriority w:val="9"/>
    <w:unhideWhenUsed/>
    <w:qFormat/>
    <w:rsid w:val="005B487F"/>
    <w:pPr>
      <w:keepNext/>
      <w:keepLines/>
      <w:spacing w:before="40"/>
      <w:outlineLvl w:val="2"/>
    </w:pPr>
    <w:rPr>
      <w:rFonts w:asciiTheme="majorHAnsi" w:eastAsiaTheme="majorEastAsia" w:hAnsiTheme="majorHAnsi" w:cstheme="majorBidi"/>
      <w:color w:val="274214" w:themeColor="accent1" w:themeShade="7F"/>
      <w:sz w:val="24"/>
    </w:rPr>
  </w:style>
  <w:style w:type="paragraph" w:styleId="Kop4">
    <w:name w:val="heading 4"/>
    <w:basedOn w:val="Standaard"/>
    <w:next w:val="Standaard"/>
    <w:link w:val="Kop4Char"/>
    <w:uiPriority w:val="9"/>
    <w:unhideWhenUsed/>
    <w:qFormat/>
    <w:rsid w:val="005B487F"/>
    <w:pPr>
      <w:keepNext/>
      <w:keepLines/>
      <w:spacing w:before="40"/>
      <w:outlineLvl w:val="3"/>
    </w:pPr>
    <w:rPr>
      <w:rFonts w:asciiTheme="majorHAnsi" w:eastAsiaTheme="majorEastAsia" w:hAnsiTheme="majorHAnsi" w:cstheme="majorBidi"/>
      <w:i/>
      <w:iCs/>
      <w:color w:val="3B641E" w:themeColor="accent1" w:themeShade="BF"/>
    </w:rPr>
  </w:style>
  <w:style w:type="paragraph" w:styleId="Kop5">
    <w:name w:val="heading 5"/>
    <w:basedOn w:val="Standaard"/>
    <w:next w:val="Standaard"/>
    <w:link w:val="Kop5Char"/>
    <w:uiPriority w:val="9"/>
    <w:unhideWhenUsed/>
    <w:qFormat/>
    <w:rsid w:val="005B487F"/>
    <w:pPr>
      <w:keepNext/>
      <w:keepLines/>
      <w:spacing w:before="40"/>
      <w:outlineLvl w:val="4"/>
    </w:pPr>
    <w:rPr>
      <w:rFonts w:asciiTheme="majorHAnsi" w:eastAsiaTheme="majorEastAsia" w:hAnsiTheme="majorHAnsi" w:cstheme="majorBidi"/>
      <w:color w:val="3B641E" w:themeColor="accent1" w:themeShade="BF"/>
    </w:rPr>
  </w:style>
  <w:style w:type="paragraph" w:styleId="Kop6">
    <w:name w:val="heading 6"/>
    <w:basedOn w:val="Standaard"/>
    <w:next w:val="Standaard"/>
    <w:link w:val="Kop6Char"/>
    <w:uiPriority w:val="9"/>
    <w:unhideWhenUsed/>
    <w:qFormat/>
    <w:rsid w:val="005B487F"/>
    <w:pPr>
      <w:keepNext/>
      <w:keepLines/>
      <w:spacing w:before="40"/>
      <w:outlineLvl w:val="5"/>
    </w:pPr>
    <w:rPr>
      <w:rFonts w:asciiTheme="majorHAnsi" w:eastAsiaTheme="majorEastAsia" w:hAnsiTheme="majorHAnsi" w:cstheme="majorBidi"/>
      <w:color w:val="274214" w:themeColor="accent1" w:themeShade="7F"/>
    </w:rPr>
  </w:style>
  <w:style w:type="paragraph" w:styleId="Kop7">
    <w:name w:val="heading 7"/>
    <w:basedOn w:val="Standaard"/>
    <w:next w:val="Standaard"/>
    <w:link w:val="Kop7Char"/>
    <w:uiPriority w:val="9"/>
    <w:unhideWhenUsed/>
    <w:qFormat/>
    <w:rsid w:val="005B487F"/>
    <w:pPr>
      <w:keepNext/>
      <w:keepLines/>
      <w:spacing w:before="40"/>
      <w:outlineLvl w:val="6"/>
    </w:pPr>
    <w:rPr>
      <w:rFonts w:asciiTheme="majorHAnsi" w:eastAsiaTheme="majorEastAsia" w:hAnsiTheme="majorHAnsi" w:cstheme="majorBidi"/>
      <w:i/>
      <w:iCs/>
      <w:color w:val="274214" w:themeColor="accent1" w:themeShade="7F"/>
    </w:rPr>
  </w:style>
  <w:style w:type="paragraph" w:styleId="Kop8">
    <w:name w:val="heading 8"/>
    <w:basedOn w:val="Standaard"/>
    <w:next w:val="Standaard"/>
    <w:link w:val="Kop8Char"/>
    <w:uiPriority w:val="9"/>
    <w:unhideWhenUsed/>
    <w:qFormat/>
    <w:rsid w:val="005B48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B48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7F"/>
    <w:rPr>
      <w:rFonts w:asciiTheme="majorHAnsi" w:eastAsiaTheme="majorEastAsia" w:hAnsiTheme="majorHAnsi" w:cstheme="majorBidi"/>
      <w:color w:val="3B641E" w:themeColor="accent1" w:themeShade="BF"/>
      <w:sz w:val="32"/>
      <w:szCs w:val="32"/>
    </w:rPr>
  </w:style>
  <w:style w:type="character" w:customStyle="1" w:styleId="Kop2Char">
    <w:name w:val="Kop 2 Char"/>
    <w:basedOn w:val="Standaardalinea-lettertype"/>
    <w:link w:val="Kop2"/>
    <w:uiPriority w:val="9"/>
    <w:rsid w:val="005B487F"/>
    <w:rPr>
      <w:rFonts w:asciiTheme="majorHAnsi" w:eastAsiaTheme="majorEastAsia" w:hAnsiTheme="majorHAnsi" w:cstheme="majorBidi"/>
      <w:color w:val="3B641E" w:themeColor="accent1" w:themeShade="BF"/>
      <w:sz w:val="26"/>
      <w:szCs w:val="26"/>
    </w:rPr>
  </w:style>
  <w:style w:type="character" w:customStyle="1" w:styleId="Kop3Char">
    <w:name w:val="Kop 3 Char"/>
    <w:basedOn w:val="Standaardalinea-lettertype"/>
    <w:link w:val="Kop3"/>
    <w:uiPriority w:val="9"/>
    <w:rsid w:val="005B487F"/>
    <w:rPr>
      <w:rFonts w:asciiTheme="majorHAnsi" w:eastAsiaTheme="majorEastAsia" w:hAnsiTheme="majorHAnsi" w:cstheme="majorBidi"/>
      <w:color w:val="274214" w:themeColor="accent1" w:themeShade="7F"/>
      <w:sz w:val="24"/>
      <w:szCs w:val="24"/>
    </w:rPr>
  </w:style>
  <w:style w:type="character" w:customStyle="1" w:styleId="Kop4Char">
    <w:name w:val="Kop 4 Char"/>
    <w:basedOn w:val="Standaardalinea-lettertype"/>
    <w:link w:val="Kop4"/>
    <w:uiPriority w:val="9"/>
    <w:rsid w:val="005B487F"/>
    <w:rPr>
      <w:rFonts w:asciiTheme="majorHAnsi" w:eastAsiaTheme="majorEastAsia" w:hAnsiTheme="majorHAnsi" w:cstheme="majorBidi"/>
      <w:i/>
      <w:iCs/>
      <w:color w:val="3B641E" w:themeColor="accent1" w:themeShade="BF"/>
    </w:rPr>
  </w:style>
  <w:style w:type="character" w:customStyle="1" w:styleId="Kop5Char">
    <w:name w:val="Kop 5 Char"/>
    <w:basedOn w:val="Standaardalinea-lettertype"/>
    <w:link w:val="Kop5"/>
    <w:uiPriority w:val="9"/>
    <w:rsid w:val="005B487F"/>
    <w:rPr>
      <w:rFonts w:asciiTheme="majorHAnsi" w:eastAsiaTheme="majorEastAsia" w:hAnsiTheme="majorHAnsi" w:cstheme="majorBidi"/>
      <w:color w:val="3B641E" w:themeColor="accent1" w:themeShade="BF"/>
    </w:rPr>
  </w:style>
  <w:style w:type="character" w:customStyle="1" w:styleId="Kop6Char">
    <w:name w:val="Kop 6 Char"/>
    <w:basedOn w:val="Standaardalinea-lettertype"/>
    <w:link w:val="Kop6"/>
    <w:uiPriority w:val="9"/>
    <w:rsid w:val="005B487F"/>
    <w:rPr>
      <w:rFonts w:asciiTheme="majorHAnsi" w:eastAsiaTheme="majorEastAsia" w:hAnsiTheme="majorHAnsi" w:cstheme="majorBidi"/>
      <w:color w:val="274214" w:themeColor="accent1" w:themeShade="7F"/>
    </w:rPr>
  </w:style>
  <w:style w:type="character" w:customStyle="1" w:styleId="Kop7Char">
    <w:name w:val="Kop 7 Char"/>
    <w:basedOn w:val="Standaardalinea-lettertype"/>
    <w:link w:val="Kop7"/>
    <w:uiPriority w:val="9"/>
    <w:rsid w:val="005B487F"/>
    <w:rPr>
      <w:rFonts w:asciiTheme="majorHAnsi" w:eastAsiaTheme="majorEastAsia" w:hAnsiTheme="majorHAnsi" w:cstheme="majorBidi"/>
      <w:i/>
      <w:iCs/>
      <w:color w:val="274214" w:themeColor="accent1" w:themeShade="7F"/>
    </w:rPr>
  </w:style>
  <w:style w:type="character" w:customStyle="1" w:styleId="Kop8Char">
    <w:name w:val="Kop 8 Char"/>
    <w:basedOn w:val="Standaardalinea-lettertype"/>
    <w:link w:val="Kop8"/>
    <w:uiPriority w:val="9"/>
    <w:rsid w:val="005B48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B487F"/>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5B487F"/>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B487F"/>
    <w:rPr>
      <w:rFonts w:eastAsiaTheme="minorEastAsia"/>
      <w:color w:val="5A5A5A" w:themeColor="text1" w:themeTint="A5"/>
      <w:spacing w:val="15"/>
    </w:rPr>
  </w:style>
  <w:style w:type="character" w:styleId="Zwaar">
    <w:name w:val="Strong"/>
    <w:basedOn w:val="Standaardalinea-lettertype"/>
    <w:uiPriority w:val="22"/>
    <w:qFormat/>
    <w:rsid w:val="005B487F"/>
    <w:rPr>
      <w:b/>
      <w:bCs/>
    </w:rPr>
  </w:style>
  <w:style w:type="character" w:styleId="Intensievebenadrukking">
    <w:name w:val="Intense Emphasis"/>
    <w:basedOn w:val="Standaardalinea-lettertype"/>
    <w:uiPriority w:val="21"/>
    <w:qFormat/>
    <w:rsid w:val="005B487F"/>
    <w:rPr>
      <w:i/>
      <w:iCs/>
      <w:color w:val="508729" w:themeColor="accent1"/>
    </w:rPr>
  </w:style>
  <w:style w:type="character" w:styleId="Nadruk">
    <w:name w:val="Emphasis"/>
    <w:basedOn w:val="Standaardalinea-lettertype"/>
    <w:uiPriority w:val="20"/>
    <w:qFormat/>
    <w:rsid w:val="005B487F"/>
    <w:rPr>
      <w:i/>
      <w:iCs/>
    </w:rPr>
  </w:style>
  <w:style w:type="character" w:styleId="Subtielebenadrukking">
    <w:name w:val="Subtle Emphasis"/>
    <w:basedOn w:val="Standaardalinea-lettertype"/>
    <w:uiPriority w:val="19"/>
    <w:qFormat/>
    <w:rsid w:val="005B487F"/>
    <w:rPr>
      <w:i/>
      <w:iCs/>
      <w:color w:val="404040" w:themeColor="text1" w:themeTint="BF"/>
    </w:rPr>
  </w:style>
  <w:style w:type="paragraph" w:styleId="Lijstalinea">
    <w:name w:val="List Paragraph"/>
    <w:basedOn w:val="Standaard"/>
    <w:uiPriority w:val="34"/>
    <w:qFormat/>
    <w:rsid w:val="00FF0439"/>
    <w:pPr>
      <w:ind w:left="720"/>
    </w:pPr>
  </w:style>
  <w:style w:type="paragraph" w:styleId="Duidelijkcitaat">
    <w:name w:val="Intense Quote"/>
    <w:basedOn w:val="Standaard"/>
    <w:next w:val="Standaard"/>
    <w:link w:val="DuidelijkcitaatChar"/>
    <w:uiPriority w:val="30"/>
    <w:qFormat/>
    <w:rsid w:val="005B487F"/>
    <w:pPr>
      <w:pBdr>
        <w:top w:val="single" w:sz="4" w:space="10" w:color="508729" w:themeColor="accent1"/>
        <w:bottom w:val="single" w:sz="4" w:space="10" w:color="508729" w:themeColor="accent1"/>
      </w:pBdr>
      <w:spacing w:before="360" w:after="360"/>
      <w:ind w:left="864" w:right="864"/>
      <w:jc w:val="center"/>
    </w:pPr>
    <w:rPr>
      <w:i/>
      <w:iCs/>
      <w:color w:val="508729" w:themeColor="accent1"/>
    </w:rPr>
  </w:style>
  <w:style w:type="character" w:customStyle="1" w:styleId="DuidelijkcitaatChar">
    <w:name w:val="Duidelijk citaat Char"/>
    <w:basedOn w:val="Standaardalinea-lettertype"/>
    <w:link w:val="Duidelijkcitaat"/>
    <w:uiPriority w:val="30"/>
    <w:rsid w:val="005B487F"/>
    <w:rPr>
      <w:i/>
      <w:iCs/>
      <w:color w:val="508729" w:themeColor="accent1"/>
    </w:rPr>
  </w:style>
  <w:style w:type="paragraph" w:styleId="Citaat">
    <w:name w:val="Quote"/>
    <w:basedOn w:val="Standaard"/>
    <w:next w:val="Standaard"/>
    <w:link w:val="CitaatChar"/>
    <w:uiPriority w:val="29"/>
    <w:qFormat/>
    <w:rsid w:val="005B487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B487F"/>
    <w:rPr>
      <w:i/>
      <w:iCs/>
      <w:color w:val="404040" w:themeColor="text1" w:themeTint="BF"/>
    </w:rPr>
  </w:style>
  <w:style w:type="character" w:styleId="Subtieleverwijzing">
    <w:name w:val="Subtle Reference"/>
    <w:basedOn w:val="Standaardalinea-lettertype"/>
    <w:uiPriority w:val="31"/>
    <w:qFormat/>
    <w:rsid w:val="005B487F"/>
    <w:rPr>
      <w:smallCaps/>
      <w:color w:val="5A5A5A" w:themeColor="text1" w:themeTint="A5"/>
    </w:rPr>
  </w:style>
  <w:style w:type="character" w:styleId="Intensieveverwijzing">
    <w:name w:val="Intense Reference"/>
    <w:basedOn w:val="Standaardalinea-lettertype"/>
    <w:uiPriority w:val="32"/>
    <w:qFormat/>
    <w:rsid w:val="005B487F"/>
    <w:rPr>
      <w:b/>
      <w:bCs/>
      <w:smallCaps/>
      <w:color w:val="508729" w:themeColor="accent1"/>
      <w:spacing w:val="5"/>
    </w:rPr>
  </w:style>
  <w:style w:type="character" w:styleId="Titelvanboek">
    <w:name w:val="Book Title"/>
    <w:basedOn w:val="Standaardalinea-lettertype"/>
    <w:uiPriority w:val="33"/>
    <w:qFormat/>
    <w:rsid w:val="005B487F"/>
    <w:rPr>
      <w:b/>
      <w:bCs/>
      <w:i/>
      <w:iCs/>
      <w:spacing w:val="5"/>
    </w:rPr>
  </w:style>
  <w:style w:type="paragraph" w:styleId="Geenafstand">
    <w:name w:val="No Spacing"/>
    <w:uiPriority w:val="1"/>
    <w:qFormat/>
    <w:rsid w:val="005B487F"/>
    <w:pPr>
      <w:spacing w:after="0" w:line="240" w:lineRule="auto"/>
    </w:pPr>
  </w:style>
  <w:style w:type="table" w:styleId="Tabelraster">
    <w:name w:val="Table Grid"/>
    <w:basedOn w:val="Standaardtabel"/>
    <w:uiPriority w:val="59"/>
    <w:rsid w:val="0046299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46299B"/>
    <w:pPr>
      <w:tabs>
        <w:tab w:val="center" w:pos="4536"/>
        <w:tab w:val="right" w:pos="9072"/>
      </w:tabs>
    </w:pPr>
  </w:style>
  <w:style w:type="character" w:customStyle="1" w:styleId="KoptekstChar">
    <w:name w:val="Koptekst Char"/>
    <w:basedOn w:val="Standaardalinea-lettertype"/>
    <w:link w:val="Koptekst"/>
    <w:uiPriority w:val="99"/>
    <w:rsid w:val="0046299B"/>
    <w:rPr>
      <w:rFonts w:ascii="Arial" w:eastAsia="Times New Roman" w:hAnsi="Arial" w:cs="Times New Roman"/>
      <w:kern w:val="0"/>
      <w:szCs w:val="24"/>
      <w:lang w:val="nl-NL" w:eastAsia="nl-NL"/>
      <w14:ligatures w14:val="none"/>
    </w:rPr>
  </w:style>
  <w:style w:type="paragraph" w:styleId="Voettekst">
    <w:name w:val="footer"/>
    <w:basedOn w:val="Standaard"/>
    <w:link w:val="VoettekstChar"/>
    <w:uiPriority w:val="99"/>
    <w:unhideWhenUsed/>
    <w:rsid w:val="0046299B"/>
    <w:pPr>
      <w:tabs>
        <w:tab w:val="center" w:pos="4536"/>
        <w:tab w:val="right" w:pos="9072"/>
      </w:tabs>
    </w:pPr>
  </w:style>
  <w:style w:type="character" w:customStyle="1" w:styleId="VoettekstChar">
    <w:name w:val="Voettekst Char"/>
    <w:basedOn w:val="Standaardalinea-lettertype"/>
    <w:link w:val="Voettekst"/>
    <w:uiPriority w:val="99"/>
    <w:rsid w:val="0046299B"/>
    <w:rPr>
      <w:rFonts w:ascii="Arial" w:eastAsia="Times New Roman" w:hAnsi="Arial" w:cs="Times New Roman"/>
      <w:kern w:val="0"/>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Bachelorproef">
      <a:dk1>
        <a:sysClr val="windowText" lastClr="000000"/>
      </a:dk1>
      <a:lt1>
        <a:sysClr val="window" lastClr="FFFFFF"/>
      </a:lt1>
      <a:dk2>
        <a:srgbClr val="737373"/>
      </a:dk2>
      <a:lt2>
        <a:srgbClr val="F2F2F2"/>
      </a:lt2>
      <a:accent1>
        <a:srgbClr val="508729"/>
      </a:accent1>
      <a:accent2>
        <a:srgbClr val="7CA55F"/>
      </a:accent2>
      <a:accent3>
        <a:srgbClr val="A7C394"/>
      </a:accent3>
      <a:accent4>
        <a:srgbClr val="D4E1CA"/>
      </a:accent4>
      <a:accent5>
        <a:srgbClr val="0F9ED5"/>
      </a:accent5>
      <a:accent6>
        <a:srgbClr val="A02B9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4291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Beckers</dc:creator>
  <cp:keywords/>
  <dc:description/>
  <cp:lastModifiedBy>Noa Beckers</cp:lastModifiedBy>
  <cp:revision>21</cp:revision>
  <cp:lastPrinted>2026-05-15T11:18:00Z</cp:lastPrinted>
  <dcterms:created xsi:type="dcterms:W3CDTF">2026-05-03T14:57:00Z</dcterms:created>
  <dcterms:modified xsi:type="dcterms:W3CDTF">2026-05-26T08:25:00Z</dcterms:modified>
</cp:coreProperties>
</file>